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spacing w:line="360" w:lineRule="auto"/>
        <w:jc w:val="left"/>
        <w:rPr>
          <w:rFonts w:hint="eastAsia" w:ascii="宋体" w:hAnsi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附件：</w:t>
      </w:r>
    </w:p>
    <w:p>
      <w:pPr>
        <w:autoSpaceDN w:val="0"/>
        <w:spacing w:line="360" w:lineRule="auto"/>
        <w:jc w:val="center"/>
        <w:rPr>
          <w:rFonts w:ascii="Verdana"/>
          <w:color w:val="000000"/>
          <w:sz w:val="32"/>
          <w:szCs w:val="32"/>
        </w:rPr>
      </w:pPr>
      <w:bookmarkStart w:id="0" w:name="_GoBack"/>
      <w:r>
        <w:rPr>
          <w:rFonts w:hint="eastAsia" w:ascii="宋体" w:hAnsi="宋体"/>
          <w:color w:val="000000"/>
          <w:sz w:val="32"/>
          <w:szCs w:val="32"/>
        </w:rPr>
        <w:t xml:space="preserve"> 202</w:t>
      </w:r>
      <w:r>
        <w:rPr>
          <w:rFonts w:hint="eastAsia" w:ascii="宋体" w:hAnsi="宋体"/>
          <w:color w:val="000000"/>
          <w:sz w:val="32"/>
          <w:szCs w:val="32"/>
          <w:lang w:val="en-US" w:eastAsia="zh-CN"/>
        </w:rPr>
        <w:t>5</w:t>
      </w:r>
      <w:r>
        <w:rPr>
          <w:rFonts w:hint="eastAsia" w:ascii="宋体" w:hAnsi="宋体"/>
          <w:color w:val="000000"/>
          <w:sz w:val="32"/>
          <w:szCs w:val="32"/>
        </w:rPr>
        <w:t>年</w:t>
      </w:r>
      <w:r>
        <w:rPr>
          <w:rFonts w:hint="eastAsia" w:ascii="宋体" w:hAnsi="宋体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宋体" w:hAnsi="宋体"/>
          <w:color w:val="000000"/>
          <w:sz w:val="32"/>
          <w:szCs w:val="32"/>
        </w:rPr>
        <w:t>月份南昌市居民消费价格变动情况表</w:t>
      </w:r>
    </w:p>
    <w:bookmarkEnd w:id="0"/>
    <w:tbl>
      <w:tblPr>
        <w:tblStyle w:val="2"/>
        <w:tblW w:w="908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3"/>
        <w:gridCol w:w="1995"/>
        <w:gridCol w:w="1852"/>
        <w:gridCol w:w="30"/>
        <w:gridCol w:w="191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ind w:left="641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比上月（%）</w:t>
            </w:r>
          </w:p>
        </w:tc>
        <w:tc>
          <w:tcPr>
            <w:tcW w:w="18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比上年同月（%）</w:t>
            </w:r>
          </w:p>
        </w:tc>
        <w:tc>
          <w:tcPr>
            <w:tcW w:w="1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比上年同期（%）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double" w:color="000000" w:sz="2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居民消费价格总指数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doub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-0.4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doub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1.3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doub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doub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一、食品烟酒</w:t>
            </w:r>
          </w:p>
        </w:tc>
        <w:tc>
          <w:tcPr>
            <w:tcW w:w="1995" w:type="dxa"/>
            <w:tcBorders>
              <w:top w:val="double" w:color="000000" w:sz="2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-0.7</w:t>
            </w:r>
          </w:p>
        </w:tc>
        <w:tc>
          <w:tcPr>
            <w:tcW w:w="1852" w:type="dxa"/>
            <w:tcBorders>
              <w:top w:val="double" w:color="000000" w:sz="2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-1.2</w:t>
            </w:r>
          </w:p>
        </w:tc>
        <w:tc>
          <w:tcPr>
            <w:tcW w:w="1946" w:type="dxa"/>
            <w:gridSpan w:val="2"/>
            <w:tcBorders>
              <w:top w:val="double" w:color="000000" w:sz="2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-0.7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其中：食品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-1.1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0.6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-1.9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ind w:firstLine="240" w:firstLineChars="100"/>
              <w:jc w:val="left"/>
              <w:rPr>
                <w:rFonts w:hint="default" w:ascii="Verdan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Verdana"/>
                <w:color w:val="000000"/>
                <w:sz w:val="24"/>
                <w:szCs w:val="24"/>
                <w:lang w:val="en-US" w:eastAsia="zh-CN"/>
              </w:rPr>
              <w:t>粮食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-2.1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-2.1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ind w:firstLine="240" w:firstLineChars="100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3.食用油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-0.2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0.7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-2.4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ind w:firstLine="240" w:firstLineChars="100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.鲜菜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3.1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13.7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-7.8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ind w:firstLine="240" w:firstLineChars="100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.畜肉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-0.8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-9.8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-6.3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ind w:firstLine="240" w:firstLineChars="100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.水产品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-5.0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-3.4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-0.7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ind w:firstLine="240" w:firstLineChars="100"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.蛋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-0.9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-8.5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-5.4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ind w:firstLine="240" w:firstLineChars="100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.鲜果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-3.1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7.4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7.4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二、衣着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-0.9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3.8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2.9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三、居住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0.0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0.1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四、生活用品及服务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-0.1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2.3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五、交通和通信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-1.3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-1.4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-2.3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ascii="Verdan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六、教育文化和娱乐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-0.3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0.9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1.3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七、医疗保健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0.7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1.4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N w:val="0"/>
              <w:spacing w:line="360" w:lineRule="auto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八、其他用品和服务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1.0</w:t>
            </w:r>
          </w:p>
        </w:tc>
        <w:tc>
          <w:tcPr>
            <w:tcW w:w="1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17.0</w:t>
            </w:r>
          </w:p>
        </w:tc>
        <w:tc>
          <w:tcPr>
            <w:tcW w:w="19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60" w:lineRule="auto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10.8</w:t>
            </w:r>
          </w:p>
        </w:tc>
      </w:tr>
    </w:tbl>
    <w:p>
      <w:pPr>
        <w:autoSpaceDN w:val="0"/>
        <w:spacing w:line="360" w:lineRule="auto"/>
        <w:jc w:val="left"/>
        <w:rPr>
          <w:rFonts w:ascii="Verdana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（根据国家统计局南昌调查队提供的资料整理）</w:t>
      </w:r>
    </w:p>
    <w:p>
      <w:pPr>
        <w:autoSpaceDN w:val="0"/>
        <w:spacing w:line="360" w:lineRule="auto"/>
        <w:jc w:val="left"/>
      </w:pPr>
      <w:r>
        <w:rPr>
          <w:rFonts w:hint="eastAsia" w:ascii="宋体" w:hAnsi="宋体"/>
          <w:b/>
          <w:color w:val="000000"/>
          <w:sz w:val="24"/>
          <w:szCs w:val="24"/>
        </w:rPr>
        <w:t>供稿：</w:t>
      </w:r>
      <w:r>
        <w:rPr>
          <w:rFonts w:hint="eastAsia" w:ascii="宋体" w:hAnsi="宋体"/>
          <w:color w:val="000000"/>
          <w:sz w:val="24"/>
          <w:szCs w:val="24"/>
        </w:rPr>
        <w:t>委价格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管理</w:t>
      </w:r>
      <w:r>
        <w:rPr>
          <w:rFonts w:hint="eastAsia" w:ascii="宋体" w:hAnsi="宋体"/>
          <w:color w:val="000000"/>
          <w:sz w:val="24"/>
          <w:szCs w:val="24"/>
        </w:rPr>
        <w:t>科</w:t>
      </w:r>
    </w:p>
    <w:p/>
    <w:p/>
    <w:sectPr>
      <w:pgSz w:w="11906" w:h="16838"/>
      <w:pgMar w:top="1213" w:right="1800" w:bottom="121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E174CC"/>
    <w:rsid w:val="48E1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2025-12-19T09:06:00Z</dcterms:created>
  <dc:creator>Administrator</dc:creator>
  <cp:lastModifiedBy>Administrator</cp:lastModifiedBy>
  <dcterms:modified xsi:type="dcterms:W3CDTF">2025-12-19T09:07:22Z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