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10C" w:rsidRDefault="0001410C">
      <w:pPr>
        <w:rPr>
          <w:rFonts w:ascii="方正小标宋简体" w:eastAsia="方正小标宋简体"/>
          <w:b/>
          <w:sz w:val="44"/>
          <w:szCs w:val="44"/>
        </w:rPr>
      </w:pPr>
    </w:p>
    <w:p w:rsidR="0001410C" w:rsidRDefault="0001410C">
      <w:pPr>
        <w:rPr>
          <w:rFonts w:ascii="方正小标宋简体" w:eastAsia="方正小标宋简体"/>
          <w:b/>
          <w:sz w:val="44"/>
          <w:szCs w:val="44"/>
        </w:rPr>
      </w:pPr>
      <w:r>
        <w:rPr>
          <w:rFonts w:ascii="方正小标宋简体" w:eastAsia="方正小标宋简体"/>
          <w:b/>
          <w:sz w:val="44"/>
          <w:szCs w:val="4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347.55pt;margin-top:26.2pt;width:83.6pt;height:49.3pt;z-index:-251654144" wrapcoords="3800 0 3878 216 3707 218 3658 494 3670 529 3244 4117 3100 5257 330 5259 345 5312 638 6337 2972 6339 3494 6918 3502 6920 3501 6920 3005 7024 3041 7698 3088 8359 3145 9007 3213 9641 3292 10263 3382 10872 3482 11468 3593 12051 3714 12621 3846 13178 3989 13721 4142 14252 4306 14770 4481 15275 4666 15767 4471 16230 4267 16675 4053 17101 3830 17509 3597 17899 3356 18271 3105 18625 2844 18960 2575 19276 2296 19575 2008 19855 1710 20117 1403 20361 1087 20587 762 20794 303 21070 325 21330 413 21600 429 21600 457 21595 9149 21593 9315 21439 9387 21188 9424 20998 13205 20996 13249 20980 17533 20978 17799 20944 17971 20832 18139 20649 18302 20395 18461 20070 18450 19479 18419 18707 18419 16534 18427 13410 21362 13408 21540 13252 21585 13057 21600 12784 21469 12469 21363 12274 21230 12054 20883 11539 20428 10924 20402 10721 20089 10719 18419 7889 21050 7849 21135 7638 21147 7397 21080 7066 20991 6864 20874 6641 20728 6396 20555 6130 20353 5842 19668 5203 18427 5201 18419 2094 18575 1873 18709 1630 18709 1029 18199 769 17770 562 17393 421 17161 374 4646 372 4460 269 4255 167 4037 77 3816 0 3800 0" fillcolor="red" strokecolor="red">
            <v:textpath style="font-family:&quot;方正小标宋简体&quot;;font-size:38pt;font-weight:bold" trim="t" fitpath="t" string="文件"/>
            <w10:wrap type="tight"/>
          </v:shape>
        </w:pict>
      </w:r>
      <w:r w:rsidRPr="0001410C">
        <w:rPr>
          <w:rFonts w:ascii="方正小标宋简体" w:eastAsia="方正小标宋简体"/>
          <w:b/>
          <w:sz w:val="44"/>
          <w:szCs w:val="44"/>
        </w:rPr>
        <w:pict>
          <v:shape id="_x0000_i1025" type="#_x0000_t136" style="width:330.55pt;height:40.35pt" fillcolor="red" strokecolor="red">
            <v:textpath style="font-family:&quot;方正小标宋简体&quot;;font-size:24pt;font-weight:bold" trim="t" fitpath="t" string="西湖区人力资源和社会保障局"/>
          </v:shape>
        </w:pict>
      </w:r>
      <w:r w:rsidR="00CC5ADD">
        <w:rPr>
          <w:rFonts w:ascii="方正小标宋简体" w:eastAsia="方正小标宋简体" w:hint="eastAsia"/>
          <w:b/>
          <w:sz w:val="44"/>
          <w:szCs w:val="44"/>
        </w:rPr>
        <w:t xml:space="preserve">     </w:t>
      </w:r>
      <w:r w:rsidR="00CC5ADD">
        <w:rPr>
          <w:rFonts w:ascii="华文仿宋" w:eastAsia="华文仿宋" w:hAnsi="华文仿宋" w:cs="华文仿宋" w:hint="eastAsia"/>
          <w:bCs/>
          <w:sz w:val="13"/>
          <w:szCs w:val="13"/>
        </w:rPr>
        <w:t xml:space="preserve"> </w:t>
      </w:r>
      <w:r w:rsidR="00CC5ADD">
        <w:rPr>
          <w:rFonts w:ascii="方正小标宋简体" w:eastAsia="方正小标宋简体" w:hint="eastAsia"/>
          <w:b/>
          <w:sz w:val="44"/>
          <w:szCs w:val="44"/>
        </w:rPr>
        <w:t xml:space="preserve">  </w:t>
      </w:r>
    </w:p>
    <w:p w:rsidR="0001410C" w:rsidRDefault="0001410C">
      <w:r w:rsidRPr="0001410C">
        <w:rPr>
          <w:rFonts w:ascii="方正小标宋简体" w:eastAsia="方正小标宋简体"/>
          <w:b/>
          <w:sz w:val="44"/>
          <w:szCs w:val="44"/>
        </w:rPr>
        <w:pict>
          <v:shape id="_x0000_i1026" type="#_x0000_t136" style="width:330.55pt;height:38.2pt" fillcolor="red" strokecolor="red">
            <v:textpath style="font-family:&quot;方正小标宋简体&quot;;font-size:24pt;font-weight:bold" trim="t" fitpath="t" string="西     湖     区     财     政     局"/>
          </v:shape>
        </w:pict>
      </w:r>
      <w:r w:rsidR="00CC5ADD">
        <w:rPr>
          <w:rFonts w:ascii="方正小标宋简体" w:eastAsia="方正小标宋简体" w:hint="eastAsia"/>
          <w:b/>
          <w:sz w:val="44"/>
          <w:szCs w:val="44"/>
        </w:rPr>
        <w:t xml:space="preserve">  </w:t>
      </w:r>
    </w:p>
    <w:p w:rsidR="0001410C" w:rsidRDefault="0001410C">
      <w:pPr>
        <w:tabs>
          <w:tab w:val="left" w:pos="3359"/>
        </w:tabs>
        <w:rPr>
          <w:rFonts w:ascii="华文仿宋" w:eastAsia="华文仿宋" w:hAnsi="华文仿宋" w:cs="华文仿宋"/>
          <w:sz w:val="32"/>
          <w:szCs w:val="32"/>
        </w:rPr>
      </w:pPr>
    </w:p>
    <w:p w:rsidR="0001410C" w:rsidRDefault="00CC5ADD">
      <w:pPr>
        <w:tabs>
          <w:tab w:val="left" w:pos="3359"/>
        </w:tabs>
        <w:jc w:val="center"/>
        <w:rPr>
          <w:rFonts w:ascii="华文仿宋" w:eastAsia="华文仿宋" w:hAnsi="华文仿宋" w:cs="华文仿宋"/>
          <w:sz w:val="32"/>
          <w:szCs w:val="32"/>
        </w:rPr>
      </w:pPr>
      <w:r>
        <w:rPr>
          <w:rFonts w:ascii="华文仿宋" w:eastAsia="华文仿宋" w:hAnsi="华文仿宋" w:cs="华文仿宋" w:hint="eastAsia"/>
          <w:sz w:val="32"/>
          <w:szCs w:val="32"/>
        </w:rPr>
        <w:t>西人社字</w:t>
      </w:r>
      <w:bookmarkStart w:id="0" w:name="_GoBack"/>
      <w:bookmarkEnd w:id="0"/>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2022</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49</w:t>
      </w:r>
      <w:r>
        <w:rPr>
          <w:rFonts w:ascii="华文仿宋" w:eastAsia="华文仿宋" w:hAnsi="华文仿宋" w:cs="华文仿宋" w:hint="eastAsia"/>
          <w:sz w:val="32"/>
          <w:szCs w:val="32"/>
        </w:rPr>
        <w:t>号</w:t>
      </w:r>
    </w:p>
    <w:p w:rsidR="0001410C" w:rsidRDefault="0001410C">
      <w:pPr>
        <w:tabs>
          <w:tab w:val="left" w:pos="3359"/>
        </w:tabs>
        <w:spacing w:line="240" w:lineRule="exact"/>
        <w:jc w:val="left"/>
        <w:rPr>
          <w:rFonts w:ascii="华文仿宋" w:eastAsia="华文仿宋" w:hAnsi="华文仿宋" w:cs="华文仿宋"/>
          <w:sz w:val="32"/>
          <w:szCs w:val="32"/>
        </w:rPr>
      </w:pPr>
      <w:r w:rsidRPr="0001410C">
        <w:rPr>
          <w:rFonts w:ascii="黑体" w:eastAsia="黑体" w:hAnsi="黑体" w:cs="黑体"/>
          <w:sz w:val="44"/>
          <w:szCs w:val="44"/>
        </w:rPr>
        <w:pict>
          <v:line id="Line 2" o:spid="_x0000_s2051" style="position:absolute;z-index:251661312" from="-8.5pt,1.1pt" to="425.2pt,1.15pt" strokecolor="red" strokeweight="3pt"/>
        </w:pict>
      </w:r>
      <w:r w:rsidR="00CC5ADD">
        <w:rPr>
          <w:rFonts w:ascii="华文仿宋" w:eastAsia="华文仿宋" w:hAnsi="华文仿宋" w:cs="华文仿宋" w:hint="eastAsia"/>
          <w:sz w:val="32"/>
          <w:szCs w:val="32"/>
        </w:rPr>
        <w:t xml:space="preserve">                                              </w:t>
      </w:r>
    </w:p>
    <w:p w:rsidR="0001410C" w:rsidRDefault="00CC5ADD">
      <w:pPr>
        <w:tabs>
          <w:tab w:val="left" w:pos="3359"/>
        </w:tabs>
        <w:jc w:val="left"/>
        <w:rPr>
          <w:rFonts w:ascii="黑体" w:eastAsia="黑体" w:hAnsi="黑体" w:cs="黑体"/>
          <w:sz w:val="44"/>
          <w:szCs w:val="44"/>
        </w:rPr>
      </w:pPr>
      <w:r>
        <w:rPr>
          <w:rFonts w:ascii="黑体" w:eastAsia="黑体" w:hAnsi="黑体" w:cs="黑体" w:hint="eastAsia"/>
          <w:sz w:val="44"/>
          <w:szCs w:val="44"/>
        </w:rPr>
        <w:t>西湖区城乡居民基本养老保险丧葬补助办法</w:t>
      </w:r>
    </w:p>
    <w:p w:rsidR="0001410C" w:rsidRDefault="0001410C">
      <w:pPr>
        <w:tabs>
          <w:tab w:val="left" w:pos="3359"/>
        </w:tabs>
        <w:rPr>
          <w:rFonts w:ascii="华文仿宋" w:eastAsia="华文仿宋" w:hAnsi="华文仿宋" w:cs="华文仿宋"/>
          <w:sz w:val="32"/>
          <w:szCs w:val="32"/>
        </w:rPr>
      </w:pPr>
    </w:p>
    <w:p w:rsidR="0001410C" w:rsidRDefault="00CC5ADD">
      <w:pPr>
        <w:tabs>
          <w:tab w:val="left" w:pos="3359"/>
        </w:tabs>
        <w:spacing w:line="560" w:lineRule="exact"/>
        <w:ind w:firstLineChars="200" w:firstLine="640"/>
        <w:rPr>
          <w:rFonts w:ascii="华文仿宋" w:eastAsia="华文仿宋" w:hAnsi="华文仿宋" w:cs="华文仿宋"/>
          <w:sz w:val="32"/>
          <w:szCs w:val="32"/>
        </w:rPr>
      </w:pPr>
      <w:r>
        <w:rPr>
          <w:rFonts w:ascii="华文仿宋" w:eastAsia="华文仿宋" w:hAnsi="华文仿宋" w:cs="华文仿宋" w:hint="eastAsia"/>
          <w:sz w:val="32"/>
          <w:szCs w:val="32"/>
        </w:rPr>
        <w:t>为进一步完善我区城乡居民基本养老保险制度，贯彻落实《江西省人民政府关于印发</w:t>
      </w:r>
      <w:r>
        <w:rPr>
          <w:rFonts w:ascii="华文仿宋" w:eastAsia="华文仿宋" w:hAnsi="华文仿宋" w:cs="华文仿宋" w:hint="eastAsia"/>
          <w:sz w:val="32"/>
          <w:szCs w:val="32"/>
        </w:rPr>
        <w:t>2022</w:t>
      </w:r>
      <w:r>
        <w:rPr>
          <w:rFonts w:ascii="华文仿宋" w:eastAsia="华文仿宋" w:hAnsi="华文仿宋" w:cs="华文仿宋" w:hint="eastAsia"/>
          <w:sz w:val="32"/>
          <w:szCs w:val="32"/>
        </w:rPr>
        <w:t>年民生实事工程安排方案的通知》</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赣府发〔</w:t>
      </w:r>
      <w:r>
        <w:rPr>
          <w:rFonts w:ascii="华文仿宋" w:eastAsia="华文仿宋" w:hAnsi="华文仿宋" w:cs="华文仿宋" w:hint="eastAsia"/>
          <w:sz w:val="32"/>
          <w:szCs w:val="32"/>
        </w:rPr>
        <w:t>2022</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3</w:t>
      </w:r>
      <w:r>
        <w:rPr>
          <w:rFonts w:ascii="华文仿宋" w:eastAsia="华文仿宋" w:hAnsi="华文仿宋" w:cs="华文仿宋" w:hint="eastAsia"/>
          <w:sz w:val="32"/>
          <w:szCs w:val="32"/>
        </w:rPr>
        <w:t>号</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和《江西省人力资源和社会保障厅江西省财政厅关于印发江西省城乡居民基本养老保险丧葬补助办法的通知》</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赣人社规〔</w:t>
      </w:r>
      <w:r>
        <w:rPr>
          <w:rFonts w:ascii="华文仿宋" w:eastAsia="华文仿宋" w:hAnsi="华文仿宋" w:cs="华文仿宋" w:hint="eastAsia"/>
          <w:sz w:val="32"/>
          <w:szCs w:val="32"/>
        </w:rPr>
        <w:t>2022</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2</w:t>
      </w:r>
      <w:r>
        <w:rPr>
          <w:rFonts w:ascii="华文仿宋" w:eastAsia="华文仿宋" w:hAnsi="华文仿宋" w:cs="华文仿宋" w:hint="eastAsia"/>
          <w:sz w:val="32"/>
          <w:szCs w:val="32"/>
        </w:rPr>
        <w:t>号</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精神，切实保障城乡居民养老保险待遇，根据《国务院关于建立统一的城乡居民基本养老保险制度的意见》</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国发〔</w:t>
      </w:r>
      <w:r>
        <w:rPr>
          <w:rFonts w:ascii="华文仿宋" w:eastAsia="华文仿宋" w:hAnsi="华文仿宋" w:cs="华文仿宋" w:hint="eastAsia"/>
          <w:sz w:val="32"/>
          <w:szCs w:val="32"/>
        </w:rPr>
        <w:t>2014</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8</w:t>
      </w:r>
      <w:r>
        <w:rPr>
          <w:rFonts w:ascii="华文仿宋" w:eastAsia="华文仿宋" w:hAnsi="华文仿宋" w:cs="华文仿宋" w:hint="eastAsia"/>
          <w:sz w:val="32"/>
          <w:szCs w:val="32"/>
        </w:rPr>
        <w:t>号</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、《江西省人民政府关于印发江西省城乡居民基本养老保险实施办法的通知》</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赣府发〔</w:t>
      </w:r>
      <w:r>
        <w:rPr>
          <w:rFonts w:ascii="华文仿宋" w:eastAsia="华文仿宋" w:hAnsi="华文仿宋" w:cs="华文仿宋" w:hint="eastAsia"/>
          <w:sz w:val="32"/>
          <w:szCs w:val="32"/>
        </w:rPr>
        <w:t>2014</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38</w:t>
      </w:r>
      <w:r>
        <w:rPr>
          <w:rFonts w:ascii="华文仿宋" w:eastAsia="华文仿宋" w:hAnsi="华文仿宋" w:cs="华文仿宋" w:hint="eastAsia"/>
          <w:sz w:val="32"/>
          <w:szCs w:val="32"/>
        </w:rPr>
        <w:t>号</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和有关规定，结合我区实际，制定本办法</w:t>
      </w:r>
      <w:r>
        <w:rPr>
          <w:rFonts w:ascii="华文仿宋" w:eastAsia="华文仿宋" w:hAnsi="华文仿宋" w:cs="华文仿宋" w:hint="eastAsia"/>
          <w:sz w:val="32"/>
          <w:szCs w:val="32"/>
        </w:rPr>
        <w:t>。</w:t>
      </w:r>
    </w:p>
    <w:p w:rsidR="0001410C" w:rsidRDefault="00CC5ADD">
      <w:pPr>
        <w:tabs>
          <w:tab w:val="left" w:pos="3359"/>
        </w:tabs>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一、目标任务</w:t>
      </w:r>
    </w:p>
    <w:p w:rsidR="0001410C" w:rsidRDefault="00CC5ADD">
      <w:pPr>
        <w:tabs>
          <w:tab w:val="left" w:pos="3359"/>
        </w:tabs>
        <w:spacing w:line="560" w:lineRule="exact"/>
        <w:ind w:firstLineChars="200" w:firstLine="640"/>
        <w:rPr>
          <w:rFonts w:ascii="华文仿宋" w:eastAsia="华文仿宋" w:hAnsi="华文仿宋" w:cs="华文仿宋"/>
          <w:sz w:val="32"/>
          <w:szCs w:val="32"/>
        </w:rPr>
      </w:pPr>
      <w:r>
        <w:rPr>
          <w:rFonts w:ascii="华文仿宋" w:eastAsia="华文仿宋" w:hAnsi="华文仿宋" w:cs="华文仿宋" w:hint="eastAsia"/>
          <w:sz w:val="32"/>
          <w:szCs w:val="32"/>
        </w:rPr>
        <w:t>按照城乡统筹、惠民利民的原则，建立全省统一的城乡居民基本养老保险丧葬补助金制度，发放丧葬补助金，进一步提高政策吸引力，引导城乡居民踊跃参保，主动申报停止待遇发放，提高待遇领取资格认证效率，防范虚报冒领，有</w:t>
      </w:r>
      <w:r>
        <w:rPr>
          <w:rFonts w:ascii="华文仿宋" w:eastAsia="华文仿宋" w:hAnsi="华文仿宋" w:cs="华文仿宋" w:hint="eastAsia"/>
          <w:sz w:val="32"/>
          <w:szCs w:val="32"/>
        </w:rPr>
        <w:lastRenderedPageBreak/>
        <w:t>效提升待遇水平，保障基金安全，切实增强群众的获得感、幸福感。</w:t>
      </w:r>
    </w:p>
    <w:p w:rsidR="0001410C" w:rsidRDefault="00CC5ADD">
      <w:pPr>
        <w:tabs>
          <w:tab w:val="left" w:pos="3359"/>
        </w:tabs>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二、补助范围</w:t>
      </w:r>
    </w:p>
    <w:p w:rsidR="0001410C" w:rsidRDefault="00CC5ADD">
      <w:pPr>
        <w:tabs>
          <w:tab w:val="left" w:pos="3359"/>
        </w:tabs>
        <w:spacing w:line="560" w:lineRule="exact"/>
        <w:ind w:firstLineChars="200" w:firstLine="640"/>
        <w:rPr>
          <w:rFonts w:ascii="华文仿宋" w:eastAsia="华文仿宋" w:hAnsi="华文仿宋" w:cs="华文仿宋"/>
          <w:sz w:val="32"/>
          <w:szCs w:val="32"/>
        </w:rPr>
      </w:pP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一</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城乡居民基本养老保险丧葬补助对象为：</w:t>
      </w:r>
    </w:p>
    <w:p w:rsidR="0001410C" w:rsidRDefault="00CC5ADD">
      <w:pPr>
        <w:tabs>
          <w:tab w:val="left" w:pos="3359"/>
        </w:tabs>
        <w:spacing w:line="560" w:lineRule="exact"/>
        <w:ind w:firstLineChars="200" w:firstLine="640"/>
        <w:rPr>
          <w:rFonts w:ascii="华文仿宋" w:eastAsia="华文仿宋" w:hAnsi="华文仿宋" w:cs="华文仿宋"/>
          <w:sz w:val="32"/>
          <w:szCs w:val="32"/>
        </w:rPr>
      </w:pPr>
      <w:r>
        <w:rPr>
          <w:rFonts w:ascii="华文仿宋" w:eastAsia="华文仿宋" w:hAnsi="华文仿宋" w:cs="华文仿宋" w:hint="eastAsia"/>
          <w:sz w:val="32"/>
          <w:szCs w:val="32"/>
        </w:rPr>
        <w:t>1.</w:t>
      </w:r>
      <w:r>
        <w:rPr>
          <w:rFonts w:ascii="华文仿宋" w:eastAsia="华文仿宋" w:hAnsi="华文仿宋" w:cs="华文仿宋" w:hint="eastAsia"/>
          <w:sz w:val="32"/>
          <w:szCs w:val="32"/>
        </w:rPr>
        <w:t>按规定符合待遇领取条件，并在领取养老金期间死亡的参保人员</w:t>
      </w:r>
      <w:r>
        <w:rPr>
          <w:rFonts w:ascii="华文仿宋" w:eastAsia="华文仿宋" w:hAnsi="华文仿宋" w:cs="华文仿宋" w:hint="eastAsia"/>
          <w:sz w:val="32"/>
          <w:szCs w:val="32"/>
        </w:rPr>
        <w:t>;</w:t>
      </w:r>
    </w:p>
    <w:p w:rsidR="0001410C" w:rsidRDefault="00CC5ADD">
      <w:pPr>
        <w:tabs>
          <w:tab w:val="left" w:pos="3359"/>
        </w:tabs>
        <w:spacing w:line="560" w:lineRule="exact"/>
        <w:ind w:firstLineChars="200" w:firstLine="640"/>
        <w:rPr>
          <w:rFonts w:ascii="华文仿宋" w:eastAsia="华文仿宋" w:hAnsi="华文仿宋" w:cs="华文仿宋"/>
          <w:sz w:val="32"/>
          <w:szCs w:val="32"/>
        </w:rPr>
      </w:pPr>
      <w:r>
        <w:rPr>
          <w:rFonts w:ascii="华文仿宋" w:eastAsia="华文仿宋" w:hAnsi="华文仿宋" w:cs="华文仿宋" w:hint="eastAsia"/>
          <w:sz w:val="32"/>
          <w:szCs w:val="32"/>
        </w:rPr>
        <w:t>2.</w:t>
      </w:r>
      <w:r>
        <w:rPr>
          <w:rFonts w:ascii="华文仿宋" w:eastAsia="华文仿宋" w:hAnsi="华文仿宋" w:cs="华文仿宋" w:hint="eastAsia"/>
          <w:sz w:val="32"/>
          <w:szCs w:val="32"/>
        </w:rPr>
        <w:t>按规定已连续缴费</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不含补缴</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满</w:t>
      </w:r>
      <w:r>
        <w:rPr>
          <w:rFonts w:ascii="华文仿宋" w:eastAsia="华文仿宋" w:hAnsi="华文仿宋" w:cs="华文仿宋" w:hint="eastAsia"/>
          <w:sz w:val="32"/>
          <w:szCs w:val="32"/>
        </w:rPr>
        <w:t>5</w:t>
      </w:r>
      <w:r>
        <w:rPr>
          <w:rFonts w:ascii="华文仿宋" w:eastAsia="华文仿宋" w:hAnsi="华文仿宋" w:cs="华文仿宋" w:hint="eastAsia"/>
          <w:sz w:val="32"/>
          <w:szCs w:val="32"/>
        </w:rPr>
        <w:t>年，并在领取养老金前死亡的参保人员。按规定享受政府代缴城乡居民基本养老保险费的低保对象、特困人员、脱贫户和防止返贫监测对象、重度残疾人等困难群体，政府代缴年限与自行缴费年限合并计算</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从城镇职工基本养老保险转入城乡居民基本养老保险的，城镇职工基本养老保险的缴费年限合并计算。</w:t>
      </w:r>
    </w:p>
    <w:p w:rsidR="0001410C" w:rsidRDefault="00CC5ADD">
      <w:pPr>
        <w:tabs>
          <w:tab w:val="left" w:pos="3359"/>
        </w:tabs>
        <w:spacing w:line="560" w:lineRule="exact"/>
        <w:ind w:firstLineChars="200" w:firstLine="640"/>
        <w:rPr>
          <w:rFonts w:ascii="华文仿宋" w:eastAsia="华文仿宋" w:hAnsi="华文仿宋" w:cs="华文仿宋"/>
          <w:sz w:val="32"/>
          <w:szCs w:val="32"/>
        </w:rPr>
      </w:pP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二</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同时符合企业职工基本养老保险遗属待遇条件、城乡居民基本养老保险丧葬补助条件的，由其遗属选择其中一种领取，不得重复领取。</w:t>
      </w:r>
    </w:p>
    <w:p w:rsidR="0001410C" w:rsidRDefault="00CC5ADD">
      <w:pPr>
        <w:tabs>
          <w:tab w:val="left" w:pos="3359"/>
        </w:tabs>
        <w:spacing w:line="560" w:lineRule="exact"/>
        <w:ind w:firstLineChars="200" w:firstLine="640"/>
        <w:rPr>
          <w:rFonts w:ascii="华文仿宋" w:eastAsia="华文仿宋" w:hAnsi="华文仿宋" w:cs="华文仿宋"/>
          <w:sz w:val="32"/>
          <w:szCs w:val="32"/>
        </w:rPr>
      </w:pP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三</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养老保险关系所在地未自主建立丧葬补助金制度的参保人员，在本办法实施前已</w:t>
      </w:r>
      <w:r>
        <w:rPr>
          <w:rFonts w:ascii="华文仿宋" w:eastAsia="华文仿宋" w:hAnsi="华文仿宋" w:cs="华文仿宋" w:hint="eastAsia"/>
          <w:sz w:val="32"/>
          <w:szCs w:val="32"/>
        </w:rPr>
        <w:t>死亡的，不享受补助。</w:t>
      </w:r>
    </w:p>
    <w:p w:rsidR="0001410C" w:rsidRDefault="00CC5ADD">
      <w:pPr>
        <w:tabs>
          <w:tab w:val="left" w:pos="3359"/>
        </w:tabs>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三、补助标准</w:t>
      </w:r>
    </w:p>
    <w:p w:rsidR="00955BB3" w:rsidRDefault="00CC5ADD">
      <w:pPr>
        <w:tabs>
          <w:tab w:val="left" w:pos="3359"/>
        </w:tabs>
        <w:spacing w:line="560" w:lineRule="exact"/>
        <w:ind w:firstLineChars="200" w:firstLine="640"/>
        <w:rPr>
          <w:rFonts w:ascii="华文仿宋" w:eastAsia="华文仿宋" w:hAnsi="华文仿宋" w:cs="华文仿宋" w:hint="eastAsia"/>
          <w:sz w:val="32"/>
          <w:szCs w:val="32"/>
        </w:rPr>
      </w:pPr>
      <w:r>
        <w:rPr>
          <w:rFonts w:ascii="华文仿宋" w:eastAsia="华文仿宋" w:hAnsi="华文仿宋" w:cs="华文仿宋" w:hint="eastAsia"/>
          <w:sz w:val="32"/>
          <w:szCs w:val="32"/>
        </w:rPr>
        <w:t>丧葬补助金实行一次性发放，丧葬补助金标准为</w:t>
      </w:r>
      <w:r>
        <w:rPr>
          <w:rFonts w:ascii="华文仿宋" w:eastAsia="华文仿宋" w:hAnsi="华文仿宋" w:cs="华文仿宋" w:hint="eastAsia"/>
          <w:sz w:val="32"/>
          <w:szCs w:val="32"/>
        </w:rPr>
        <w:t>1000</w:t>
      </w:r>
      <w:r>
        <w:rPr>
          <w:rFonts w:ascii="华文仿宋" w:eastAsia="华文仿宋" w:hAnsi="华文仿宋" w:cs="华文仿宋" w:hint="eastAsia"/>
          <w:sz w:val="32"/>
          <w:szCs w:val="32"/>
        </w:rPr>
        <w:t>元</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缴费年限在</w:t>
      </w:r>
      <w:r>
        <w:rPr>
          <w:rFonts w:ascii="华文仿宋" w:eastAsia="华文仿宋" w:hAnsi="华文仿宋" w:cs="华文仿宋" w:hint="eastAsia"/>
          <w:sz w:val="32"/>
          <w:szCs w:val="32"/>
        </w:rPr>
        <w:t>15</w:t>
      </w:r>
      <w:r>
        <w:rPr>
          <w:rFonts w:ascii="华文仿宋" w:eastAsia="华文仿宋" w:hAnsi="华文仿宋" w:cs="华文仿宋" w:hint="eastAsia"/>
          <w:sz w:val="32"/>
          <w:szCs w:val="32"/>
        </w:rPr>
        <w:t>年以上的，一次性支付</w:t>
      </w:r>
      <w:r>
        <w:rPr>
          <w:rFonts w:ascii="华文仿宋" w:eastAsia="华文仿宋" w:hAnsi="华文仿宋" w:cs="华文仿宋" w:hint="eastAsia"/>
          <w:sz w:val="32"/>
          <w:szCs w:val="32"/>
        </w:rPr>
        <w:t>1200</w:t>
      </w:r>
      <w:r>
        <w:rPr>
          <w:rFonts w:ascii="华文仿宋" w:eastAsia="华文仿宋" w:hAnsi="华文仿宋" w:cs="华文仿宋" w:hint="eastAsia"/>
          <w:sz w:val="32"/>
          <w:szCs w:val="32"/>
        </w:rPr>
        <w:t>元丧葬补助金。</w:t>
      </w:r>
      <w:r w:rsidR="00955BB3">
        <w:rPr>
          <w:rFonts w:ascii="华文仿宋" w:eastAsia="华文仿宋" w:hAnsi="华文仿宋" w:cs="华文仿宋" w:hint="eastAsia"/>
          <w:sz w:val="32"/>
          <w:szCs w:val="32"/>
        </w:rPr>
        <w:t xml:space="preserve"> </w:t>
      </w:r>
    </w:p>
    <w:p w:rsidR="0001410C" w:rsidRDefault="00CC5ADD">
      <w:pPr>
        <w:tabs>
          <w:tab w:val="left" w:pos="3359"/>
        </w:tabs>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四、申领条件</w:t>
      </w:r>
    </w:p>
    <w:p w:rsidR="0001410C" w:rsidRDefault="00CC5ADD">
      <w:pPr>
        <w:tabs>
          <w:tab w:val="left" w:pos="3359"/>
        </w:tabs>
        <w:spacing w:line="560" w:lineRule="exact"/>
        <w:ind w:firstLineChars="200" w:firstLine="640"/>
        <w:rPr>
          <w:rFonts w:ascii="华文仿宋" w:eastAsia="华文仿宋" w:hAnsi="华文仿宋" w:cs="华文仿宋"/>
          <w:sz w:val="32"/>
          <w:szCs w:val="32"/>
        </w:rPr>
      </w:pPr>
      <w:r>
        <w:rPr>
          <w:rFonts w:ascii="华文仿宋" w:eastAsia="华文仿宋" w:hAnsi="华文仿宋" w:cs="华文仿宋" w:hint="eastAsia"/>
          <w:sz w:val="32"/>
          <w:szCs w:val="32"/>
        </w:rPr>
        <w:t>遗属应在补助对象死亡后及时向参保人员养老保险关系所在地的社会保险经办机构申领丧葬补助金，社会保险经办机构通过数据共享方式审核申请人有效身份信息，参保人员</w:t>
      </w:r>
      <w:r>
        <w:rPr>
          <w:rFonts w:ascii="华文仿宋" w:eastAsia="华文仿宋" w:hAnsi="华文仿宋" w:cs="华文仿宋" w:hint="eastAsia"/>
          <w:sz w:val="32"/>
          <w:szCs w:val="32"/>
        </w:rPr>
        <w:lastRenderedPageBreak/>
        <w:t>的死亡证明，无法通过数据共享核验的，申请人可实行告知承诺制办理。</w:t>
      </w:r>
    </w:p>
    <w:p w:rsidR="0001410C" w:rsidRDefault="00CC5ADD">
      <w:pPr>
        <w:tabs>
          <w:tab w:val="left" w:pos="3359"/>
        </w:tabs>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五、资金渠道</w:t>
      </w:r>
    </w:p>
    <w:p w:rsidR="0001410C" w:rsidRDefault="00CC5ADD">
      <w:pPr>
        <w:tabs>
          <w:tab w:val="left" w:pos="3359"/>
        </w:tabs>
        <w:spacing w:line="560" w:lineRule="exact"/>
        <w:ind w:firstLineChars="200" w:firstLine="640"/>
        <w:rPr>
          <w:rFonts w:ascii="华文仿宋" w:eastAsia="华文仿宋" w:hAnsi="华文仿宋" w:cs="华文仿宋"/>
          <w:sz w:val="32"/>
          <w:szCs w:val="32"/>
        </w:rPr>
      </w:pPr>
      <w:r>
        <w:rPr>
          <w:rFonts w:ascii="华文仿宋" w:eastAsia="华文仿宋" w:hAnsi="华文仿宋" w:cs="华文仿宋" w:hint="eastAsia"/>
          <w:sz w:val="32"/>
          <w:szCs w:val="32"/>
        </w:rPr>
        <w:t>丧葬补助金由区财政负担，区</w:t>
      </w:r>
      <w:r>
        <w:rPr>
          <w:rFonts w:ascii="华文仿宋" w:eastAsia="华文仿宋" w:hAnsi="华文仿宋" w:cs="华文仿宋" w:hint="eastAsia"/>
          <w:sz w:val="32"/>
          <w:szCs w:val="32"/>
        </w:rPr>
        <w:t>财政部门应会同区级社会保险经办机构共同核定基础数据，将丧葬补助金列入财政预算</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并按有关规定将丧葬补助资金及时拨付至社保基金财政专户</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财政部门根据社会保险经办机构申请，将补助资金划入社会保险经办机构基金支出户，确保资金及时足额到位。</w:t>
      </w:r>
    </w:p>
    <w:p w:rsidR="0001410C" w:rsidRDefault="00CC5ADD">
      <w:pPr>
        <w:tabs>
          <w:tab w:val="left" w:pos="3359"/>
        </w:tabs>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六、工作要求</w:t>
      </w:r>
    </w:p>
    <w:p w:rsidR="0001410C" w:rsidRDefault="00CC5ADD">
      <w:pPr>
        <w:tabs>
          <w:tab w:val="left" w:pos="3359"/>
        </w:tabs>
        <w:spacing w:line="560" w:lineRule="exact"/>
        <w:ind w:firstLineChars="200" w:firstLine="640"/>
        <w:rPr>
          <w:rFonts w:ascii="华文仿宋" w:eastAsia="华文仿宋" w:hAnsi="华文仿宋" w:cs="华文仿宋"/>
          <w:sz w:val="32"/>
          <w:szCs w:val="32"/>
        </w:rPr>
      </w:pPr>
      <w:r>
        <w:rPr>
          <w:rFonts w:ascii="华文仿宋" w:eastAsia="华文仿宋" w:hAnsi="华文仿宋" w:cs="华文仿宋" w:hint="eastAsia"/>
          <w:sz w:val="32"/>
          <w:szCs w:val="32"/>
        </w:rPr>
        <w:t>相关部门要高度重视建立城乡居民基本养老保险丧葬补助金制度的实施工作，切实加强组织领导和部门协同，细化相关具体措施，确保补助资金足额落实、及时发放。要切实履行丧葬补助金的监管职责，健全内控和基金稽核制度，定期检查丧葬补助金的发放使用，披露丧葬补助金支付信息，做到规范有序、公开透明。村</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居</w:t>
      </w:r>
      <w:r>
        <w:rPr>
          <w:rFonts w:ascii="华文仿宋" w:eastAsia="华文仿宋" w:hAnsi="华文仿宋" w:cs="华文仿宋" w:hint="eastAsia"/>
          <w:sz w:val="32"/>
          <w:szCs w:val="32"/>
        </w:rPr>
        <w:t>)</w:t>
      </w:r>
      <w:r>
        <w:rPr>
          <w:rFonts w:ascii="华文仿宋" w:eastAsia="华文仿宋" w:hAnsi="华文仿宋" w:cs="华文仿宋" w:hint="eastAsia"/>
          <w:sz w:val="32"/>
          <w:szCs w:val="32"/>
        </w:rPr>
        <w:t>委会要在死亡人员户籍所在地公布丧葬补助金申领情况，接受群众监督。</w:t>
      </w:r>
    </w:p>
    <w:p w:rsidR="0001410C" w:rsidRDefault="00CC5ADD">
      <w:pPr>
        <w:tabs>
          <w:tab w:val="left" w:pos="3359"/>
        </w:tabs>
        <w:spacing w:line="560" w:lineRule="exact"/>
        <w:ind w:firstLineChars="200" w:firstLine="640"/>
        <w:rPr>
          <w:rFonts w:ascii="华文仿宋" w:eastAsia="华文仿宋" w:hAnsi="华文仿宋" w:cs="华文仿宋"/>
          <w:sz w:val="32"/>
          <w:szCs w:val="32"/>
        </w:rPr>
      </w:pPr>
      <w:r>
        <w:rPr>
          <w:rFonts w:ascii="华文仿宋" w:eastAsia="华文仿宋" w:hAnsi="华文仿宋" w:cs="华文仿宋" w:hint="eastAsia"/>
          <w:sz w:val="32"/>
          <w:szCs w:val="32"/>
        </w:rPr>
        <w:t>本办法自</w:t>
      </w:r>
      <w:r>
        <w:rPr>
          <w:rFonts w:ascii="华文仿宋" w:eastAsia="华文仿宋" w:hAnsi="华文仿宋" w:cs="华文仿宋" w:hint="eastAsia"/>
          <w:sz w:val="32"/>
          <w:szCs w:val="32"/>
        </w:rPr>
        <w:t>2022</w:t>
      </w:r>
      <w:r>
        <w:rPr>
          <w:rFonts w:ascii="华文仿宋" w:eastAsia="华文仿宋" w:hAnsi="华文仿宋" w:cs="华文仿宋" w:hint="eastAsia"/>
          <w:sz w:val="32"/>
          <w:szCs w:val="32"/>
        </w:rPr>
        <w:t>年</w:t>
      </w:r>
      <w:r>
        <w:rPr>
          <w:rFonts w:ascii="华文仿宋" w:eastAsia="华文仿宋" w:hAnsi="华文仿宋" w:cs="华文仿宋" w:hint="eastAsia"/>
          <w:sz w:val="32"/>
          <w:szCs w:val="32"/>
        </w:rPr>
        <w:t>7</w:t>
      </w:r>
      <w:r>
        <w:rPr>
          <w:rFonts w:ascii="华文仿宋" w:eastAsia="华文仿宋" w:hAnsi="华文仿宋" w:cs="华文仿宋" w:hint="eastAsia"/>
          <w:sz w:val="32"/>
          <w:szCs w:val="32"/>
        </w:rPr>
        <w:t>月</w:t>
      </w:r>
      <w:r>
        <w:rPr>
          <w:rFonts w:ascii="华文仿宋" w:eastAsia="华文仿宋" w:hAnsi="华文仿宋" w:cs="华文仿宋" w:hint="eastAsia"/>
          <w:sz w:val="32"/>
          <w:szCs w:val="32"/>
        </w:rPr>
        <w:t>1</w:t>
      </w:r>
      <w:r w:rsidR="000777B4">
        <w:rPr>
          <w:rFonts w:ascii="华文仿宋" w:eastAsia="华文仿宋" w:hAnsi="华文仿宋" w:cs="华文仿宋" w:hint="eastAsia"/>
          <w:sz w:val="32"/>
          <w:szCs w:val="32"/>
        </w:rPr>
        <w:t>日起实施，</w:t>
      </w:r>
      <w:r w:rsidR="000777B4" w:rsidRPr="000777B4">
        <w:rPr>
          <w:rFonts w:ascii="华文仿宋" w:eastAsia="华文仿宋" w:hAnsi="华文仿宋" w:cs="华文仿宋" w:hint="eastAsia"/>
          <w:sz w:val="32"/>
          <w:szCs w:val="32"/>
        </w:rPr>
        <w:t>原西府办发〔2012〕63号文中关于养老待遇中丧葬补助金标准</w:t>
      </w:r>
      <w:r w:rsidR="000777B4">
        <w:rPr>
          <w:rFonts w:ascii="华文仿宋" w:eastAsia="华文仿宋" w:hAnsi="华文仿宋" w:cs="华文仿宋" w:hint="eastAsia"/>
          <w:sz w:val="32"/>
          <w:szCs w:val="32"/>
        </w:rPr>
        <w:t>与本文件有冲突部分，以本</w:t>
      </w:r>
      <w:r w:rsidR="000777B4" w:rsidRPr="000777B4">
        <w:rPr>
          <w:rFonts w:ascii="华文仿宋" w:eastAsia="华文仿宋" w:hAnsi="华文仿宋" w:cs="华文仿宋" w:hint="eastAsia"/>
          <w:sz w:val="32"/>
          <w:szCs w:val="32"/>
        </w:rPr>
        <w:t>文件补助标准为准</w:t>
      </w:r>
      <w:r w:rsidR="000777B4">
        <w:rPr>
          <w:rFonts w:ascii="华文仿宋" w:eastAsia="华文仿宋" w:hAnsi="华文仿宋" w:cs="华文仿宋" w:hint="eastAsia"/>
          <w:sz w:val="32"/>
          <w:szCs w:val="32"/>
        </w:rPr>
        <w:t>。</w:t>
      </w:r>
    </w:p>
    <w:p w:rsidR="000777B4" w:rsidRDefault="000777B4">
      <w:pPr>
        <w:tabs>
          <w:tab w:val="left" w:pos="3359"/>
        </w:tabs>
        <w:spacing w:line="560" w:lineRule="exact"/>
        <w:rPr>
          <w:rFonts w:ascii="华文仿宋" w:eastAsia="华文仿宋" w:hAnsi="华文仿宋" w:cs="华文仿宋" w:hint="eastAsia"/>
          <w:sz w:val="32"/>
          <w:szCs w:val="32"/>
        </w:rPr>
      </w:pPr>
    </w:p>
    <w:p w:rsidR="000777B4" w:rsidRDefault="000777B4">
      <w:pPr>
        <w:tabs>
          <w:tab w:val="left" w:pos="3359"/>
        </w:tabs>
        <w:spacing w:line="560" w:lineRule="exact"/>
        <w:rPr>
          <w:rFonts w:ascii="华文仿宋" w:eastAsia="华文仿宋" w:hAnsi="华文仿宋" w:cs="华文仿宋" w:hint="eastAsia"/>
          <w:sz w:val="32"/>
          <w:szCs w:val="32"/>
        </w:rPr>
      </w:pPr>
    </w:p>
    <w:p w:rsidR="0001410C" w:rsidRDefault="00CC5ADD">
      <w:pPr>
        <w:tabs>
          <w:tab w:val="left" w:pos="3359"/>
        </w:tabs>
        <w:spacing w:line="560" w:lineRule="exact"/>
        <w:rPr>
          <w:rFonts w:ascii="华文仿宋" w:eastAsia="华文仿宋" w:hAnsi="华文仿宋" w:cs="华文仿宋"/>
          <w:sz w:val="32"/>
          <w:szCs w:val="32"/>
        </w:rPr>
      </w:pPr>
      <w:r>
        <w:rPr>
          <w:rFonts w:ascii="华文仿宋" w:eastAsia="华文仿宋" w:hAnsi="华文仿宋" w:cs="华文仿宋" w:hint="eastAsia"/>
          <w:sz w:val="32"/>
          <w:szCs w:val="32"/>
        </w:rPr>
        <w:t>西湖区人力资源和社会保障局</w:t>
      </w:r>
      <w:r>
        <w:rPr>
          <w:rFonts w:ascii="华文仿宋" w:eastAsia="华文仿宋" w:hAnsi="华文仿宋" w:cs="华文仿宋" w:hint="eastAsia"/>
          <w:sz w:val="32"/>
          <w:szCs w:val="32"/>
        </w:rPr>
        <w:t xml:space="preserve">              </w:t>
      </w:r>
      <w:r>
        <w:rPr>
          <w:rFonts w:ascii="华文仿宋" w:eastAsia="华文仿宋" w:hAnsi="华文仿宋" w:cs="华文仿宋" w:hint="eastAsia"/>
          <w:sz w:val="32"/>
          <w:szCs w:val="32"/>
        </w:rPr>
        <w:t>西湖区财政局</w:t>
      </w:r>
    </w:p>
    <w:p w:rsidR="000777B4" w:rsidRDefault="00CC5ADD" w:rsidP="00B55824">
      <w:pPr>
        <w:tabs>
          <w:tab w:val="left" w:pos="3359"/>
        </w:tabs>
        <w:spacing w:line="560" w:lineRule="exact"/>
        <w:jc w:val="center"/>
        <w:rPr>
          <w:rFonts w:ascii="华文仿宋" w:eastAsia="华文仿宋" w:hAnsi="华文仿宋" w:cs="华文仿宋" w:hint="eastAsia"/>
          <w:sz w:val="32"/>
          <w:szCs w:val="32"/>
        </w:rPr>
      </w:pPr>
      <w:r>
        <w:rPr>
          <w:rFonts w:ascii="华文仿宋" w:eastAsia="华文仿宋" w:hAnsi="华文仿宋" w:cs="华文仿宋" w:hint="eastAsia"/>
          <w:sz w:val="32"/>
          <w:szCs w:val="32"/>
        </w:rPr>
        <w:t xml:space="preserve">                         </w:t>
      </w:r>
      <w:r>
        <w:rPr>
          <w:rFonts w:ascii="华文仿宋" w:eastAsia="华文仿宋" w:hAnsi="华文仿宋" w:cs="华文仿宋" w:hint="eastAsia"/>
          <w:sz w:val="32"/>
          <w:szCs w:val="32"/>
        </w:rPr>
        <w:t xml:space="preserve">               </w:t>
      </w:r>
    </w:p>
    <w:p w:rsidR="0001410C" w:rsidRDefault="000777B4">
      <w:pPr>
        <w:tabs>
          <w:tab w:val="left" w:pos="3359"/>
        </w:tabs>
        <w:spacing w:line="560" w:lineRule="exact"/>
        <w:jc w:val="center"/>
        <w:rPr>
          <w:rFonts w:ascii="华文仿宋" w:eastAsia="华文仿宋" w:hAnsi="华文仿宋" w:cs="华文仿宋"/>
          <w:sz w:val="32"/>
          <w:szCs w:val="32"/>
        </w:rPr>
      </w:pPr>
      <w:r>
        <w:rPr>
          <w:rFonts w:ascii="华文仿宋" w:eastAsia="华文仿宋" w:hAnsi="华文仿宋" w:cs="华文仿宋" w:hint="eastAsia"/>
          <w:sz w:val="32"/>
          <w:szCs w:val="32"/>
        </w:rPr>
        <w:t xml:space="preserve">               </w:t>
      </w:r>
      <w:r w:rsidR="00CC5ADD">
        <w:rPr>
          <w:rFonts w:ascii="华文仿宋" w:eastAsia="华文仿宋" w:hAnsi="华文仿宋" w:cs="华文仿宋" w:hint="eastAsia"/>
          <w:sz w:val="32"/>
          <w:szCs w:val="32"/>
        </w:rPr>
        <w:t xml:space="preserve">        2022</w:t>
      </w:r>
      <w:r w:rsidR="00CC5ADD">
        <w:rPr>
          <w:rFonts w:ascii="华文仿宋" w:eastAsia="华文仿宋" w:hAnsi="华文仿宋" w:cs="华文仿宋" w:hint="eastAsia"/>
          <w:sz w:val="32"/>
          <w:szCs w:val="32"/>
        </w:rPr>
        <w:t>年</w:t>
      </w:r>
      <w:r w:rsidR="00CC5ADD">
        <w:rPr>
          <w:rFonts w:ascii="华文仿宋" w:eastAsia="华文仿宋" w:hAnsi="华文仿宋" w:cs="华文仿宋" w:hint="eastAsia"/>
          <w:sz w:val="32"/>
          <w:szCs w:val="32"/>
        </w:rPr>
        <w:t>10</w:t>
      </w:r>
      <w:r w:rsidR="00CC5ADD">
        <w:rPr>
          <w:rFonts w:ascii="华文仿宋" w:eastAsia="华文仿宋" w:hAnsi="华文仿宋" w:cs="华文仿宋" w:hint="eastAsia"/>
          <w:sz w:val="32"/>
          <w:szCs w:val="32"/>
        </w:rPr>
        <w:t>月</w:t>
      </w:r>
      <w:r w:rsidR="00CC5ADD">
        <w:rPr>
          <w:rFonts w:ascii="华文仿宋" w:eastAsia="华文仿宋" w:hAnsi="华文仿宋" w:cs="华文仿宋" w:hint="eastAsia"/>
          <w:sz w:val="32"/>
          <w:szCs w:val="32"/>
        </w:rPr>
        <w:t>14</w:t>
      </w:r>
      <w:r w:rsidR="00CC5ADD">
        <w:rPr>
          <w:rFonts w:ascii="华文仿宋" w:eastAsia="华文仿宋" w:hAnsi="华文仿宋" w:cs="华文仿宋" w:hint="eastAsia"/>
          <w:sz w:val="32"/>
          <w:szCs w:val="32"/>
        </w:rPr>
        <w:t>日</w:t>
      </w: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p>
    <w:p w:rsidR="0001410C" w:rsidRDefault="0001410C">
      <w:pPr>
        <w:tabs>
          <w:tab w:val="left" w:pos="3359"/>
        </w:tabs>
        <w:spacing w:line="560" w:lineRule="exact"/>
        <w:jc w:val="center"/>
        <w:rPr>
          <w:rFonts w:ascii="华文仿宋" w:eastAsia="华文仿宋" w:hAnsi="华文仿宋" w:cs="华文仿宋"/>
          <w:sz w:val="32"/>
          <w:szCs w:val="32"/>
        </w:rPr>
      </w:pPr>
      <w:r w:rsidRPr="0001410C">
        <w:rPr>
          <w:rFonts w:ascii="黑体" w:eastAsia="黑体" w:hAnsi="黑体" w:cs="黑体"/>
          <w:sz w:val="44"/>
          <w:szCs w:val="44"/>
        </w:rPr>
        <w:pict>
          <v:line id="_x0000_s2053" style="position:absolute;left:0;text-align:left;z-index:251666432" from="-6.35pt,24.9pt" to="427.35pt,24.95pt" strokeweight="2pt"/>
        </w:pict>
      </w:r>
    </w:p>
    <w:p w:rsidR="0001410C" w:rsidRDefault="0001410C">
      <w:pPr>
        <w:tabs>
          <w:tab w:val="left" w:pos="3359"/>
        </w:tabs>
        <w:spacing w:line="560" w:lineRule="exact"/>
        <w:rPr>
          <w:rFonts w:ascii="华文仿宋" w:eastAsia="华文仿宋" w:hAnsi="华文仿宋" w:cs="华文仿宋"/>
          <w:sz w:val="32"/>
          <w:szCs w:val="32"/>
        </w:rPr>
      </w:pPr>
      <w:r w:rsidRPr="0001410C">
        <w:rPr>
          <w:rFonts w:ascii="黑体" w:eastAsia="黑体" w:hAnsi="黑体" w:cs="黑体"/>
          <w:sz w:val="44"/>
          <w:szCs w:val="44"/>
        </w:rPr>
        <w:pict>
          <v:line id="_x0000_s2054" style="position:absolute;left:0;text-align:left;z-index:251670528" from="-5.2pt,36.05pt" to="428.5pt,36.1pt" strokeweight="2pt"/>
        </w:pict>
      </w:r>
      <w:r w:rsidR="00CC5ADD">
        <w:rPr>
          <w:rFonts w:ascii="华文仿宋" w:eastAsia="华文仿宋" w:hAnsi="华文仿宋" w:cs="华文仿宋" w:hint="eastAsia"/>
          <w:sz w:val="32"/>
          <w:szCs w:val="32"/>
        </w:rPr>
        <w:t>西湖区人力资源和社会保障局办公室</w:t>
      </w:r>
      <w:r w:rsidR="00CC5ADD">
        <w:rPr>
          <w:rFonts w:ascii="华文仿宋" w:eastAsia="华文仿宋" w:hAnsi="华文仿宋" w:cs="华文仿宋" w:hint="eastAsia"/>
          <w:sz w:val="32"/>
          <w:szCs w:val="32"/>
        </w:rPr>
        <w:t xml:space="preserve"> 2022</w:t>
      </w:r>
      <w:r w:rsidR="00CC5ADD">
        <w:rPr>
          <w:rFonts w:ascii="华文仿宋" w:eastAsia="华文仿宋" w:hAnsi="华文仿宋" w:cs="华文仿宋" w:hint="eastAsia"/>
          <w:sz w:val="32"/>
          <w:szCs w:val="32"/>
        </w:rPr>
        <w:t>年</w:t>
      </w:r>
      <w:r w:rsidR="00CC5ADD">
        <w:rPr>
          <w:rFonts w:ascii="华文仿宋" w:eastAsia="华文仿宋" w:hAnsi="华文仿宋" w:cs="华文仿宋" w:hint="eastAsia"/>
          <w:sz w:val="32"/>
          <w:szCs w:val="32"/>
        </w:rPr>
        <w:t>10</w:t>
      </w:r>
      <w:r w:rsidR="00CC5ADD">
        <w:rPr>
          <w:rFonts w:ascii="华文仿宋" w:eastAsia="华文仿宋" w:hAnsi="华文仿宋" w:cs="华文仿宋" w:hint="eastAsia"/>
          <w:sz w:val="32"/>
          <w:szCs w:val="32"/>
        </w:rPr>
        <w:t>月</w:t>
      </w:r>
      <w:r w:rsidR="00CC5ADD">
        <w:rPr>
          <w:rFonts w:ascii="华文仿宋" w:eastAsia="华文仿宋" w:hAnsi="华文仿宋" w:cs="华文仿宋" w:hint="eastAsia"/>
          <w:sz w:val="32"/>
          <w:szCs w:val="32"/>
        </w:rPr>
        <w:t>14</w:t>
      </w:r>
      <w:r w:rsidR="00CC5ADD">
        <w:rPr>
          <w:rFonts w:ascii="华文仿宋" w:eastAsia="华文仿宋" w:hAnsi="华文仿宋" w:cs="华文仿宋" w:hint="eastAsia"/>
          <w:sz w:val="32"/>
          <w:szCs w:val="32"/>
        </w:rPr>
        <w:t>日印发</w:t>
      </w:r>
    </w:p>
    <w:sectPr w:rsidR="0001410C" w:rsidSect="0001410C">
      <w:pgSz w:w="11906" w:h="16838"/>
      <w:pgMar w:top="1440" w:right="1757" w:bottom="1440" w:left="1757"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5ADD" w:rsidRDefault="00CC5ADD" w:rsidP="00B2016A">
      <w:r>
        <w:separator/>
      </w:r>
    </w:p>
  </w:endnote>
  <w:endnote w:type="continuationSeparator" w:id="0">
    <w:p w:rsidR="00CC5ADD" w:rsidRDefault="00CC5ADD" w:rsidP="00B201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5ADD" w:rsidRDefault="00CC5ADD" w:rsidP="00B2016A">
      <w:r>
        <w:separator/>
      </w:r>
    </w:p>
  </w:footnote>
  <w:footnote w:type="continuationSeparator" w:id="0">
    <w:p w:rsidR="00CC5ADD" w:rsidRDefault="00CC5ADD" w:rsidP="00B2016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098"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485C"/>
    <w:rsid w:val="0001410C"/>
    <w:rsid w:val="00014528"/>
    <w:rsid w:val="00034E03"/>
    <w:rsid w:val="000355CD"/>
    <w:rsid w:val="00041C60"/>
    <w:rsid w:val="0004335A"/>
    <w:rsid w:val="00045920"/>
    <w:rsid w:val="00051095"/>
    <w:rsid w:val="00053E25"/>
    <w:rsid w:val="00062912"/>
    <w:rsid w:val="00076111"/>
    <w:rsid w:val="000777B4"/>
    <w:rsid w:val="000814EF"/>
    <w:rsid w:val="00084CC5"/>
    <w:rsid w:val="000925DF"/>
    <w:rsid w:val="000A5133"/>
    <w:rsid w:val="000B0062"/>
    <w:rsid w:val="000B06CE"/>
    <w:rsid w:val="000C4B38"/>
    <w:rsid w:val="000D2EB1"/>
    <w:rsid w:val="000F1600"/>
    <w:rsid w:val="00114804"/>
    <w:rsid w:val="00126ABF"/>
    <w:rsid w:val="001508B4"/>
    <w:rsid w:val="001540E8"/>
    <w:rsid w:val="00154130"/>
    <w:rsid w:val="001543E7"/>
    <w:rsid w:val="001568F6"/>
    <w:rsid w:val="0017531C"/>
    <w:rsid w:val="001767AE"/>
    <w:rsid w:val="00187075"/>
    <w:rsid w:val="001879D0"/>
    <w:rsid w:val="001B485C"/>
    <w:rsid w:val="001B5E50"/>
    <w:rsid w:val="001B6EDA"/>
    <w:rsid w:val="001C1A93"/>
    <w:rsid w:val="001D3A2D"/>
    <w:rsid w:val="001D3A61"/>
    <w:rsid w:val="001E049F"/>
    <w:rsid w:val="001E6AC8"/>
    <w:rsid w:val="001F08B4"/>
    <w:rsid w:val="00213604"/>
    <w:rsid w:val="002421E6"/>
    <w:rsid w:val="002456CB"/>
    <w:rsid w:val="0025476D"/>
    <w:rsid w:val="002550B3"/>
    <w:rsid w:val="00263370"/>
    <w:rsid w:val="00274624"/>
    <w:rsid w:val="0028385E"/>
    <w:rsid w:val="00286B27"/>
    <w:rsid w:val="0029440A"/>
    <w:rsid w:val="00295563"/>
    <w:rsid w:val="002B05A3"/>
    <w:rsid w:val="002B6A59"/>
    <w:rsid w:val="002C05F0"/>
    <w:rsid w:val="002C5FE2"/>
    <w:rsid w:val="002D6317"/>
    <w:rsid w:val="002E00F6"/>
    <w:rsid w:val="002E6146"/>
    <w:rsid w:val="00307AE2"/>
    <w:rsid w:val="00347E2B"/>
    <w:rsid w:val="00357F68"/>
    <w:rsid w:val="003664A0"/>
    <w:rsid w:val="003709FE"/>
    <w:rsid w:val="00384176"/>
    <w:rsid w:val="003918C7"/>
    <w:rsid w:val="003A1606"/>
    <w:rsid w:val="003A4F9F"/>
    <w:rsid w:val="003C6276"/>
    <w:rsid w:val="003D31C6"/>
    <w:rsid w:val="003D7150"/>
    <w:rsid w:val="00447C62"/>
    <w:rsid w:val="0045051E"/>
    <w:rsid w:val="00464E9F"/>
    <w:rsid w:val="00466CA8"/>
    <w:rsid w:val="0047766C"/>
    <w:rsid w:val="00485911"/>
    <w:rsid w:val="00492D38"/>
    <w:rsid w:val="00494798"/>
    <w:rsid w:val="00497EEC"/>
    <w:rsid w:val="004D7C60"/>
    <w:rsid w:val="004E15FA"/>
    <w:rsid w:val="004E4C2F"/>
    <w:rsid w:val="00500CF0"/>
    <w:rsid w:val="00507DB7"/>
    <w:rsid w:val="00542C2E"/>
    <w:rsid w:val="0054513A"/>
    <w:rsid w:val="00546967"/>
    <w:rsid w:val="00553581"/>
    <w:rsid w:val="00571D7C"/>
    <w:rsid w:val="005751F4"/>
    <w:rsid w:val="00577F67"/>
    <w:rsid w:val="005B4AE8"/>
    <w:rsid w:val="005B5A30"/>
    <w:rsid w:val="005E41AE"/>
    <w:rsid w:val="00602B27"/>
    <w:rsid w:val="00604AEB"/>
    <w:rsid w:val="00604B1F"/>
    <w:rsid w:val="006218C4"/>
    <w:rsid w:val="006348DD"/>
    <w:rsid w:val="00654E36"/>
    <w:rsid w:val="00654ED7"/>
    <w:rsid w:val="006575DD"/>
    <w:rsid w:val="00671B8E"/>
    <w:rsid w:val="00673705"/>
    <w:rsid w:val="00682CF2"/>
    <w:rsid w:val="006B491D"/>
    <w:rsid w:val="006B57F8"/>
    <w:rsid w:val="006C024E"/>
    <w:rsid w:val="006F3F40"/>
    <w:rsid w:val="00705F51"/>
    <w:rsid w:val="00707C28"/>
    <w:rsid w:val="00745AA7"/>
    <w:rsid w:val="00750C7E"/>
    <w:rsid w:val="00774BF9"/>
    <w:rsid w:val="0078563E"/>
    <w:rsid w:val="00792AC3"/>
    <w:rsid w:val="007932D2"/>
    <w:rsid w:val="007A175F"/>
    <w:rsid w:val="007B35F9"/>
    <w:rsid w:val="007C32FB"/>
    <w:rsid w:val="007C36F8"/>
    <w:rsid w:val="007C45BD"/>
    <w:rsid w:val="007C6639"/>
    <w:rsid w:val="007D2F16"/>
    <w:rsid w:val="007E0743"/>
    <w:rsid w:val="007E1A06"/>
    <w:rsid w:val="007E3728"/>
    <w:rsid w:val="007F33A1"/>
    <w:rsid w:val="007F3570"/>
    <w:rsid w:val="00810320"/>
    <w:rsid w:val="00810714"/>
    <w:rsid w:val="00833FEA"/>
    <w:rsid w:val="008479F0"/>
    <w:rsid w:val="0085724F"/>
    <w:rsid w:val="00864462"/>
    <w:rsid w:val="00881DD7"/>
    <w:rsid w:val="00884A48"/>
    <w:rsid w:val="00894F9E"/>
    <w:rsid w:val="0089644A"/>
    <w:rsid w:val="008B0112"/>
    <w:rsid w:val="008B1F3D"/>
    <w:rsid w:val="008C29AF"/>
    <w:rsid w:val="008C67F1"/>
    <w:rsid w:val="008D01C9"/>
    <w:rsid w:val="008D2E3E"/>
    <w:rsid w:val="008D3CF2"/>
    <w:rsid w:val="008E5A61"/>
    <w:rsid w:val="008F045F"/>
    <w:rsid w:val="008F1B10"/>
    <w:rsid w:val="008F3045"/>
    <w:rsid w:val="009032F1"/>
    <w:rsid w:val="00913BB5"/>
    <w:rsid w:val="00914002"/>
    <w:rsid w:val="009157A7"/>
    <w:rsid w:val="00916CC8"/>
    <w:rsid w:val="009324B6"/>
    <w:rsid w:val="009325C1"/>
    <w:rsid w:val="00935A4F"/>
    <w:rsid w:val="00955BB3"/>
    <w:rsid w:val="009620CF"/>
    <w:rsid w:val="00962711"/>
    <w:rsid w:val="009762C7"/>
    <w:rsid w:val="00995FF2"/>
    <w:rsid w:val="009A2EA2"/>
    <w:rsid w:val="009A63C4"/>
    <w:rsid w:val="009A75BF"/>
    <w:rsid w:val="009B0277"/>
    <w:rsid w:val="009B374B"/>
    <w:rsid w:val="009D17E1"/>
    <w:rsid w:val="009F4E6D"/>
    <w:rsid w:val="009F6436"/>
    <w:rsid w:val="00A0393F"/>
    <w:rsid w:val="00A115E4"/>
    <w:rsid w:val="00A20827"/>
    <w:rsid w:val="00A36496"/>
    <w:rsid w:val="00A468D9"/>
    <w:rsid w:val="00A50E32"/>
    <w:rsid w:val="00A6089A"/>
    <w:rsid w:val="00A60BF3"/>
    <w:rsid w:val="00A734E6"/>
    <w:rsid w:val="00A94419"/>
    <w:rsid w:val="00AC5854"/>
    <w:rsid w:val="00AD54BD"/>
    <w:rsid w:val="00AD58DD"/>
    <w:rsid w:val="00B02FED"/>
    <w:rsid w:val="00B07688"/>
    <w:rsid w:val="00B2016A"/>
    <w:rsid w:val="00B24A97"/>
    <w:rsid w:val="00B31405"/>
    <w:rsid w:val="00B33111"/>
    <w:rsid w:val="00B55824"/>
    <w:rsid w:val="00B64125"/>
    <w:rsid w:val="00B92351"/>
    <w:rsid w:val="00BC2800"/>
    <w:rsid w:val="00BC2C8A"/>
    <w:rsid w:val="00BC2D0E"/>
    <w:rsid w:val="00BC4FE9"/>
    <w:rsid w:val="00BE4BAA"/>
    <w:rsid w:val="00BE5858"/>
    <w:rsid w:val="00BF2015"/>
    <w:rsid w:val="00C02BBC"/>
    <w:rsid w:val="00C07442"/>
    <w:rsid w:val="00C07FE2"/>
    <w:rsid w:val="00C108BA"/>
    <w:rsid w:val="00C30DBA"/>
    <w:rsid w:val="00C43DA3"/>
    <w:rsid w:val="00C63B70"/>
    <w:rsid w:val="00C81DF5"/>
    <w:rsid w:val="00CB557B"/>
    <w:rsid w:val="00CB5A2C"/>
    <w:rsid w:val="00CC1F77"/>
    <w:rsid w:val="00CC5ADD"/>
    <w:rsid w:val="00CE6815"/>
    <w:rsid w:val="00D110A8"/>
    <w:rsid w:val="00D11500"/>
    <w:rsid w:val="00D122ED"/>
    <w:rsid w:val="00D1287B"/>
    <w:rsid w:val="00D12B15"/>
    <w:rsid w:val="00D13129"/>
    <w:rsid w:val="00D15289"/>
    <w:rsid w:val="00D4617B"/>
    <w:rsid w:val="00D46CAA"/>
    <w:rsid w:val="00D478C0"/>
    <w:rsid w:val="00D62AFF"/>
    <w:rsid w:val="00D82322"/>
    <w:rsid w:val="00D8353B"/>
    <w:rsid w:val="00D92277"/>
    <w:rsid w:val="00D9659D"/>
    <w:rsid w:val="00DE0EAB"/>
    <w:rsid w:val="00DF1262"/>
    <w:rsid w:val="00DF764C"/>
    <w:rsid w:val="00DF7A51"/>
    <w:rsid w:val="00E10FE5"/>
    <w:rsid w:val="00E1617F"/>
    <w:rsid w:val="00E21BD4"/>
    <w:rsid w:val="00E342EF"/>
    <w:rsid w:val="00E36668"/>
    <w:rsid w:val="00E568D1"/>
    <w:rsid w:val="00E71943"/>
    <w:rsid w:val="00E83D78"/>
    <w:rsid w:val="00E967A6"/>
    <w:rsid w:val="00EC4357"/>
    <w:rsid w:val="00ED0A70"/>
    <w:rsid w:val="00ED4949"/>
    <w:rsid w:val="00EE2E91"/>
    <w:rsid w:val="00EE7A55"/>
    <w:rsid w:val="00EE7D3B"/>
    <w:rsid w:val="00EF31E7"/>
    <w:rsid w:val="00F11C12"/>
    <w:rsid w:val="00F13969"/>
    <w:rsid w:val="00F177B0"/>
    <w:rsid w:val="00F31486"/>
    <w:rsid w:val="00F56DFC"/>
    <w:rsid w:val="00F7366D"/>
    <w:rsid w:val="00F811FC"/>
    <w:rsid w:val="00F97A58"/>
    <w:rsid w:val="00FA0CBE"/>
    <w:rsid w:val="00FA5B9A"/>
    <w:rsid w:val="00FB0FAB"/>
    <w:rsid w:val="00FD76A8"/>
    <w:rsid w:val="00FE1C76"/>
    <w:rsid w:val="00FE614A"/>
    <w:rsid w:val="00FE79B5"/>
    <w:rsid w:val="00FF62B4"/>
    <w:rsid w:val="03565B6A"/>
    <w:rsid w:val="07841BD9"/>
    <w:rsid w:val="08E407AD"/>
    <w:rsid w:val="09C619C0"/>
    <w:rsid w:val="0A2F6848"/>
    <w:rsid w:val="0A5225D7"/>
    <w:rsid w:val="0D586CC4"/>
    <w:rsid w:val="0E6145DF"/>
    <w:rsid w:val="10E152BE"/>
    <w:rsid w:val="11B8469A"/>
    <w:rsid w:val="13DB5BA1"/>
    <w:rsid w:val="18756907"/>
    <w:rsid w:val="1B9A7A84"/>
    <w:rsid w:val="241B4C32"/>
    <w:rsid w:val="248204C1"/>
    <w:rsid w:val="264A74EA"/>
    <w:rsid w:val="26A415A5"/>
    <w:rsid w:val="28574C98"/>
    <w:rsid w:val="2F167A8B"/>
    <w:rsid w:val="32876D44"/>
    <w:rsid w:val="335B5E99"/>
    <w:rsid w:val="37A7752B"/>
    <w:rsid w:val="3B9868FF"/>
    <w:rsid w:val="3DD8198F"/>
    <w:rsid w:val="3FD061B3"/>
    <w:rsid w:val="3FF47853"/>
    <w:rsid w:val="40BD2570"/>
    <w:rsid w:val="49112110"/>
    <w:rsid w:val="49811FA6"/>
    <w:rsid w:val="4C224473"/>
    <w:rsid w:val="4CB82227"/>
    <w:rsid w:val="551A38F0"/>
    <w:rsid w:val="564865AD"/>
    <w:rsid w:val="58A03CFF"/>
    <w:rsid w:val="5A2909A7"/>
    <w:rsid w:val="5BCB51B1"/>
    <w:rsid w:val="5FBF40B9"/>
    <w:rsid w:val="61A662F2"/>
    <w:rsid w:val="63396522"/>
    <w:rsid w:val="680934E1"/>
    <w:rsid w:val="687C080E"/>
    <w:rsid w:val="6AEC1197"/>
    <w:rsid w:val="6C3023D7"/>
    <w:rsid w:val="6DF31BE0"/>
    <w:rsid w:val="6FBE4A4E"/>
    <w:rsid w:val="72617477"/>
    <w:rsid w:val="74690C16"/>
    <w:rsid w:val="750C6EC3"/>
    <w:rsid w:val="75A00E71"/>
    <w:rsid w:val="75B122B8"/>
    <w:rsid w:val="782A69A5"/>
    <w:rsid w:val="7F62405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10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qFormat/>
    <w:rsid w:val="0001410C"/>
    <w:pPr>
      <w:widowControl/>
      <w:spacing w:after="120" w:line="351" w:lineRule="atLeast"/>
      <w:ind w:firstLine="419"/>
    </w:pPr>
    <w:rPr>
      <w:rFonts w:ascii="Times New Roman" w:eastAsia="宋体" w:hAnsi="Times New Roman" w:cs="Times New Roman"/>
      <w:color w:val="000000"/>
      <w:kern w:val="0"/>
      <w:szCs w:val="22"/>
      <w:u w:color="000000"/>
    </w:rPr>
  </w:style>
  <w:style w:type="paragraph" w:styleId="a4">
    <w:name w:val="footer"/>
    <w:basedOn w:val="a"/>
    <w:link w:val="Char"/>
    <w:qFormat/>
    <w:rsid w:val="0001410C"/>
    <w:pPr>
      <w:tabs>
        <w:tab w:val="center" w:pos="4153"/>
        <w:tab w:val="right" w:pos="8306"/>
      </w:tabs>
      <w:snapToGrid w:val="0"/>
      <w:jc w:val="left"/>
    </w:pPr>
    <w:rPr>
      <w:sz w:val="18"/>
      <w:szCs w:val="18"/>
    </w:rPr>
  </w:style>
  <w:style w:type="paragraph" w:styleId="a5">
    <w:name w:val="header"/>
    <w:basedOn w:val="a"/>
    <w:link w:val="Char0"/>
    <w:qFormat/>
    <w:rsid w:val="0001410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qFormat/>
    <w:rsid w:val="0001410C"/>
    <w:rPr>
      <w:rFonts w:asciiTheme="minorHAnsi" w:eastAsiaTheme="minorEastAsia" w:hAnsiTheme="minorHAnsi" w:cstheme="minorBidi"/>
      <w:kern w:val="2"/>
      <w:sz w:val="18"/>
      <w:szCs w:val="18"/>
    </w:rPr>
  </w:style>
  <w:style w:type="character" w:customStyle="1" w:styleId="Char">
    <w:name w:val="页脚 Char"/>
    <w:basedOn w:val="a0"/>
    <w:link w:val="a4"/>
    <w:qFormat/>
    <w:rsid w:val="0001410C"/>
    <w:rPr>
      <w:rFonts w:asciiTheme="minorHAnsi" w:eastAsiaTheme="minorEastAsia" w:hAnsiTheme="minorHAnsi" w:cstheme="minorBidi"/>
      <w:kern w:val="2"/>
      <w:sz w:val="18"/>
      <w:szCs w:val="18"/>
    </w:rPr>
  </w:style>
  <w:style w:type="paragraph" w:styleId="a6">
    <w:name w:val="List Paragraph"/>
    <w:basedOn w:val="a"/>
    <w:uiPriority w:val="99"/>
    <w:unhideWhenUsed/>
    <w:qFormat/>
    <w:rsid w:val="0001410C"/>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2"/>
    <customShpInfo spid="_x0000_s2051"/>
    <customShpInfo spid="_x0000_s2053"/>
    <customShpInfo spid="_x0000_s2054"/>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1C5003-BC51-47B5-AED1-A5F52512E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233</Words>
  <Characters>1330</Characters>
  <Application>Microsoft Office Word</Application>
  <DocSecurity>0</DocSecurity>
  <Lines>11</Lines>
  <Paragraphs>3</Paragraphs>
  <ScaleCrop>false</ScaleCrop>
  <Company>Sky123.Org</Company>
  <LinksUpToDate>false</LinksUpToDate>
  <CharactersWithSpaces>1560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区人社局</cp:lastModifiedBy>
  <cp:revision>95</cp:revision>
  <cp:lastPrinted>2020-08-14T08:33:00Z</cp:lastPrinted>
  <dcterms:created xsi:type="dcterms:W3CDTF">2014-10-29T12:08:00Z</dcterms:created>
  <dcterms:modified xsi:type="dcterms:W3CDTF">2022-10-14T03:31:00Z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