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95D64">
      <w:pPr>
        <w:spacing w:after="120" w:afterLines="50" w:line="560" w:lineRule="exact"/>
        <w:rPr>
          <w:rFonts w:ascii="黑体" w:hAnsi="黑体" w:eastAsia="黑体" w:cs="仿宋_GB2312"/>
          <w:color w:val="000000"/>
          <w:kern w:val="0"/>
          <w:sz w:val="31"/>
          <w:szCs w:val="31"/>
          <w:lang w:bidi="ar"/>
        </w:rPr>
      </w:pPr>
    </w:p>
    <w:p w14:paraId="7B6EF32F">
      <w:pPr>
        <w:spacing w:after="120" w:afterLines="50" w:line="560" w:lineRule="exact"/>
        <w:jc w:val="center"/>
        <w:rPr>
          <w:rFonts w:hint="eastAsia" w:ascii="方正小标宋简体" w:hAnsi="方正小标宋简体" w:eastAsia="方正小标宋简体" w:cs="方正小标宋简体"/>
          <w:color w:val="000000"/>
          <w:sz w:val="44"/>
          <w:szCs w:val="44"/>
          <w:lang w:bidi="ar"/>
        </w:rPr>
      </w:pPr>
      <w:r>
        <w:rPr>
          <w:rFonts w:hint="eastAsia" w:ascii="方正小标宋简体" w:hAnsi="方正小标宋简体" w:eastAsia="方正小标宋简体" w:cs="方正小标宋简体"/>
          <w:color w:val="000000"/>
          <w:sz w:val="44"/>
          <w:szCs w:val="44"/>
          <w:lang w:bidi="ar"/>
        </w:rPr>
        <w:t>继续有效的行政规范性文件目录</w:t>
      </w:r>
    </w:p>
    <w:tbl>
      <w:tblPr>
        <w:tblStyle w:val="12"/>
        <w:tblW w:w="101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4678"/>
        <w:gridCol w:w="2977"/>
        <w:gridCol w:w="1616"/>
      </w:tblGrid>
      <w:tr w14:paraId="7CCE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72" w:type="dxa"/>
            <w:noWrap w:val="0"/>
            <w:vAlign w:val="center"/>
          </w:tcPr>
          <w:p w14:paraId="6AD0CD3F">
            <w:pPr>
              <w:spacing w:line="40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序号</w:t>
            </w:r>
          </w:p>
        </w:tc>
        <w:tc>
          <w:tcPr>
            <w:tcW w:w="4678" w:type="dxa"/>
            <w:noWrap w:val="0"/>
            <w:vAlign w:val="center"/>
          </w:tcPr>
          <w:p w14:paraId="6FE888E1">
            <w:pPr>
              <w:spacing w:line="40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文件名称</w:t>
            </w:r>
          </w:p>
        </w:tc>
        <w:tc>
          <w:tcPr>
            <w:tcW w:w="2977" w:type="dxa"/>
            <w:noWrap w:val="0"/>
            <w:vAlign w:val="center"/>
          </w:tcPr>
          <w:p w14:paraId="49AA975E">
            <w:pPr>
              <w:spacing w:line="40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文号</w:t>
            </w:r>
          </w:p>
        </w:tc>
        <w:tc>
          <w:tcPr>
            <w:tcW w:w="1616" w:type="dxa"/>
            <w:noWrap w:val="0"/>
            <w:vAlign w:val="center"/>
          </w:tcPr>
          <w:p w14:paraId="2310364E">
            <w:pPr>
              <w:spacing w:line="40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实施部门</w:t>
            </w:r>
          </w:p>
        </w:tc>
      </w:tr>
      <w:tr w14:paraId="2C51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251A0876">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1</w:t>
            </w:r>
          </w:p>
        </w:tc>
        <w:tc>
          <w:tcPr>
            <w:tcW w:w="4678" w:type="dxa"/>
            <w:noWrap w:val="0"/>
            <w:vAlign w:val="center"/>
          </w:tcPr>
          <w:p w14:paraId="4D2BF3F4">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关于印发《南昌县重点水域退捕渔民养老保障实施意见》及《南昌县重点水域退捕渔民转产就业实施意见》的通知</w:t>
            </w:r>
          </w:p>
        </w:tc>
        <w:tc>
          <w:tcPr>
            <w:tcW w:w="2977" w:type="dxa"/>
            <w:noWrap w:val="0"/>
            <w:vAlign w:val="center"/>
          </w:tcPr>
          <w:p w14:paraId="3D32B39B">
            <w:pPr>
              <w:pStyle w:val="11"/>
              <w:spacing w:after="0" w:line="360" w:lineRule="exact"/>
              <w:ind w:left="0" w:leftChars="0" w:firstLine="0"/>
              <w:jc w:val="center"/>
              <w:rPr>
                <w:rFonts w:ascii="仿宋_GB2312" w:hAnsi="仿宋_GB2312" w:eastAsia="仿宋_GB2312" w:cs="仿宋_GB2312"/>
                <w:sz w:val="24"/>
              </w:rPr>
            </w:pPr>
            <w:r>
              <w:rPr>
                <w:rFonts w:hint="eastAsia" w:ascii="仿宋_GB2312" w:hAnsi="仿宋_GB2312" w:eastAsia="仿宋_GB2312" w:cs="仿宋_GB2312"/>
                <w:sz w:val="24"/>
              </w:rPr>
              <w:t>南政办发〔2020〕12号</w:t>
            </w:r>
          </w:p>
        </w:tc>
        <w:tc>
          <w:tcPr>
            <w:tcW w:w="1616" w:type="dxa"/>
            <w:noWrap w:val="0"/>
            <w:vAlign w:val="center"/>
          </w:tcPr>
          <w:p w14:paraId="0F564B13">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县农业农村局</w:t>
            </w:r>
          </w:p>
        </w:tc>
      </w:tr>
      <w:tr w14:paraId="4298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52856CAC">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2</w:t>
            </w:r>
          </w:p>
        </w:tc>
        <w:tc>
          <w:tcPr>
            <w:tcW w:w="4678" w:type="dxa"/>
            <w:noWrap w:val="0"/>
            <w:vAlign w:val="center"/>
          </w:tcPr>
          <w:p w14:paraId="1603582A">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关于印发《南昌县农村集体资金资产资源管理办法》的通知</w:t>
            </w:r>
          </w:p>
        </w:tc>
        <w:tc>
          <w:tcPr>
            <w:tcW w:w="2977" w:type="dxa"/>
            <w:noWrap w:val="0"/>
            <w:vAlign w:val="center"/>
          </w:tcPr>
          <w:p w14:paraId="176F730E">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南政办发〔2020〕51号</w:t>
            </w:r>
          </w:p>
        </w:tc>
        <w:tc>
          <w:tcPr>
            <w:tcW w:w="1616" w:type="dxa"/>
            <w:noWrap w:val="0"/>
            <w:vAlign w:val="center"/>
          </w:tcPr>
          <w:p w14:paraId="771DF4A7">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县农业农村局</w:t>
            </w:r>
          </w:p>
        </w:tc>
      </w:tr>
      <w:tr w14:paraId="7DC5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4277A3EE">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3</w:t>
            </w:r>
          </w:p>
        </w:tc>
        <w:tc>
          <w:tcPr>
            <w:tcW w:w="4678" w:type="dxa"/>
            <w:noWrap w:val="0"/>
            <w:vAlign w:val="center"/>
          </w:tcPr>
          <w:p w14:paraId="7823E739">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关于调整南昌县养犬重点管理区的通告</w:t>
            </w:r>
          </w:p>
        </w:tc>
        <w:tc>
          <w:tcPr>
            <w:tcW w:w="2977" w:type="dxa"/>
            <w:noWrap w:val="0"/>
            <w:vAlign w:val="center"/>
          </w:tcPr>
          <w:p w14:paraId="11204246">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南政字〔2021〕129号</w:t>
            </w:r>
          </w:p>
        </w:tc>
        <w:tc>
          <w:tcPr>
            <w:tcW w:w="1616" w:type="dxa"/>
            <w:noWrap w:val="0"/>
            <w:vAlign w:val="center"/>
          </w:tcPr>
          <w:p w14:paraId="561DB2C6">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县公安局</w:t>
            </w:r>
          </w:p>
        </w:tc>
      </w:tr>
      <w:tr w14:paraId="385B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71375243">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4</w:t>
            </w:r>
          </w:p>
        </w:tc>
        <w:tc>
          <w:tcPr>
            <w:tcW w:w="4678" w:type="dxa"/>
            <w:noWrap w:val="0"/>
            <w:vAlign w:val="center"/>
          </w:tcPr>
          <w:p w14:paraId="517FB888">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关于扩大禁止燃放烟花爆竹区域的通告</w:t>
            </w:r>
          </w:p>
        </w:tc>
        <w:tc>
          <w:tcPr>
            <w:tcW w:w="2977" w:type="dxa"/>
            <w:noWrap w:val="0"/>
            <w:vAlign w:val="center"/>
          </w:tcPr>
          <w:p w14:paraId="655A4DD4">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南政字〔2021〕130号</w:t>
            </w:r>
          </w:p>
        </w:tc>
        <w:tc>
          <w:tcPr>
            <w:tcW w:w="1616" w:type="dxa"/>
            <w:noWrap w:val="0"/>
            <w:vAlign w:val="center"/>
          </w:tcPr>
          <w:p w14:paraId="21659EB3">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县公安局</w:t>
            </w:r>
          </w:p>
        </w:tc>
      </w:tr>
      <w:tr w14:paraId="1357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25A2AA41">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5</w:t>
            </w:r>
          </w:p>
        </w:tc>
        <w:tc>
          <w:tcPr>
            <w:tcW w:w="4678" w:type="dxa"/>
            <w:noWrap w:val="0"/>
            <w:vAlign w:val="center"/>
          </w:tcPr>
          <w:p w14:paraId="1D55CE0B">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关于印发《南昌县被征地农民参加养老保险实施办法（修订）》的通知</w:t>
            </w:r>
          </w:p>
        </w:tc>
        <w:tc>
          <w:tcPr>
            <w:tcW w:w="2977" w:type="dxa"/>
            <w:noWrap w:val="0"/>
            <w:vAlign w:val="center"/>
          </w:tcPr>
          <w:p w14:paraId="7AF0A9DB">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南政发〔2021〕8号</w:t>
            </w:r>
          </w:p>
        </w:tc>
        <w:tc>
          <w:tcPr>
            <w:tcW w:w="1616" w:type="dxa"/>
            <w:noWrap w:val="0"/>
            <w:vAlign w:val="center"/>
          </w:tcPr>
          <w:p w14:paraId="7B2C6DFD">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县人社局</w:t>
            </w:r>
          </w:p>
        </w:tc>
      </w:tr>
      <w:tr w14:paraId="0F37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267315DD">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6</w:t>
            </w:r>
          </w:p>
        </w:tc>
        <w:tc>
          <w:tcPr>
            <w:tcW w:w="4678" w:type="dxa"/>
            <w:noWrap w:val="0"/>
            <w:vAlign w:val="center"/>
          </w:tcPr>
          <w:p w14:paraId="05DACF84">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关于印发《南昌县公租房实物配租管理办法》的通知</w:t>
            </w:r>
          </w:p>
        </w:tc>
        <w:tc>
          <w:tcPr>
            <w:tcW w:w="2977" w:type="dxa"/>
            <w:noWrap w:val="0"/>
            <w:vAlign w:val="center"/>
          </w:tcPr>
          <w:p w14:paraId="0AAD6AAE">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南政办发〔2022〕23号</w:t>
            </w:r>
          </w:p>
        </w:tc>
        <w:tc>
          <w:tcPr>
            <w:tcW w:w="1616" w:type="dxa"/>
            <w:noWrap w:val="0"/>
            <w:vAlign w:val="center"/>
          </w:tcPr>
          <w:p w14:paraId="785B22BA">
            <w:pPr>
              <w:pStyle w:val="11"/>
              <w:spacing w:after="0" w:line="360" w:lineRule="exact"/>
              <w:ind w:left="-105" w:leftChars="-50" w:right="-105" w:rightChars="-5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县住建局</w:t>
            </w:r>
          </w:p>
        </w:tc>
      </w:tr>
      <w:tr w14:paraId="0127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3EB6C686">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7</w:t>
            </w:r>
          </w:p>
        </w:tc>
        <w:tc>
          <w:tcPr>
            <w:tcW w:w="4678" w:type="dxa"/>
            <w:noWrap w:val="0"/>
            <w:vAlign w:val="center"/>
          </w:tcPr>
          <w:p w14:paraId="5795A554">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关于印发《南昌县保障性租赁住房建设和管理实施办法》的通知</w:t>
            </w:r>
          </w:p>
        </w:tc>
        <w:tc>
          <w:tcPr>
            <w:tcW w:w="2977" w:type="dxa"/>
            <w:noWrap w:val="0"/>
            <w:vAlign w:val="center"/>
          </w:tcPr>
          <w:p w14:paraId="2F659570">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南政办发〔2022〕24号</w:t>
            </w:r>
          </w:p>
        </w:tc>
        <w:tc>
          <w:tcPr>
            <w:tcW w:w="1616" w:type="dxa"/>
            <w:noWrap w:val="0"/>
            <w:vAlign w:val="center"/>
          </w:tcPr>
          <w:p w14:paraId="0F0486DC">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县住建局</w:t>
            </w:r>
          </w:p>
        </w:tc>
      </w:tr>
      <w:tr w14:paraId="1DED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435A7AC2">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8</w:t>
            </w:r>
          </w:p>
        </w:tc>
        <w:tc>
          <w:tcPr>
            <w:tcW w:w="4678" w:type="dxa"/>
            <w:noWrap w:val="0"/>
            <w:vAlign w:val="center"/>
          </w:tcPr>
          <w:p w14:paraId="43F529B1">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关于印发《南昌县关于有效应对新冠疫情影响促进房地产市场健康发展的若干措施》的通知</w:t>
            </w:r>
          </w:p>
        </w:tc>
        <w:tc>
          <w:tcPr>
            <w:tcW w:w="2977" w:type="dxa"/>
            <w:noWrap w:val="0"/>
            <w:vAlign w:val="center"/>
          </w:tcPr>
          <w:p w14:paraId="47CA53FB">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南政办发〔2022〕35号</w:t>
            </w:r>
          </w:p>
        </w:tc>
        <w:tc>
          <w:tcPr>
            <w:tcW w:w="1616" w:type="dxa"/>
            <w:noWrap w:val="0"/>
            <w:vAlign w:val="center"/>
          </w:tcPr>
          <w:p w14:paraId="1AFFAA2E">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县住建局</w:t>
            </w:r>
          </w:p>
        </w:tc>
      </w:tr>
      <w:tr w14:paraId="10FD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67AA831E">
            <w:pPr>
              <w:pStyle w:val="11"/>
              <w:spacing w:after="0" w:line="360" w:lineRule="exact"/>
              <w:ind w:left="0" w:leftChars="0" w:firstLine="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9</w:t>
            </w:r>
          </w:p>
        </w:tc>
        <w:tc>
          <w:tcPr>
            <w:tcW w:w="4678" w:type="dxa"/>
            <w:noWrap w:val="0"/>
            <w:vAlign w:val="center"/>
          </w:tcPr>
          <w:p w14:paraId="49EFD628">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关于印发《南昌县县级储备粮管理办法（修订）》的通知</w:t>
            </w:r>
          </w:p>
        </w:tc>
        <w:tc>
          <w:tcPr>
            <w:tcW w:w="2977" w:type="dxa"/>
            <w:noWrap w:val="0"/>
            <w:vAlign w:val="center"/>
          </w:tcPr>
          <w:p w14:paraId="14C32DA0">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南政发〔2022〕15号</w:t>
            </w:r>
          </w:p>
        </w:tc>
        <w:tc>
          <w:tcPr>
            <w:tcW w:w="1616" w:type="dxa"/>
            <w:noWrap w:val="0"/>
            <w:vAlign w:val="center"/>
          </w:tcPr>
          <w:p w14:paraId="3FD8DFD3">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县发改委</w:t>
            </w:r>
          </w:p>
        </w:tc>
      </w:tr>
      <w:tr w14:paraId="29C9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77F2B67D">
            <w:pPr>
              <w:pStyle w:val="11"/>
              <w:spacing w:after="0" w:line="360" w:lineRule="exact"/>
              <w:ind w:left="0" w:leftChars="0" w:firstLine="0"/>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10</w:t>
            </w:r>
          </w:p>
        </w:tc>
        <w:tc>
          <w:tcPr>
            <w:tcW w:w="4678" w:type="dxa"/>
            <w:noWrap w:val="0"/>
            <w:vAlign w:val="center"/>
          </w:tcPr>
          <w:p w14:paraId="28B31D3D">
            <w:pPr>
              <w:pStyle w:val="11"/>
              <w:spacing w:after="0" w:line="360" w:lineRule="exact"/>
              <w:ind w:left="0" w:leftChars="0" w:firstLine="0"/>
              <w:rPr>
                <w:rFonts w:ascii="仿宋_GB2312" w:hAnsi="仿宋_GB2312" w:eastAsia="仿宋_GB2312" w:cs="仿宋_GB2312"/>
                <w:sz w:val="24"/>
              </w:rPr>
            </w:pPr>
            <w:r>
              <w:rPr>
                <w:rFonts w:hint="eastAsia" w:ascii="仿宋_GB2312" w:hAnsi="仿宋_GB2312" w:eastAsia="仿宋_GB2312" w:cs="仿宋_GB2312"/>
                <w:sz w:val="24"/>
              </w:rPr>
              <w:t>关于印发《南昌县城镇排水与污水处理管理细则》的通知</w:t>
            </w:r>
          </w:p>
        </w:tc>
        <w:tc>
          <w:tcPr>
            <w:tcW w:w="2977" w:type="dxa"/>
            <w:noWrap w:val="0"/>
            <w:vAlign w:val="center"/>
          </w:tcPr>
          <w:p w14:paraId="702FCD4D">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南政发〔2022〕17号</w:t>
            </w:r>
          </w:p>
        </w:tc>
        <w:tc>
          <w:tcPr>
            <w:tcW w:w="1616" w:type="dxa"/>
            <w:noWrap w:val="0"/>
            <w:vAlign w:val="center"/>
          </w:tcPr>
          <w:p w14:paraId="20105234">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县城管执法局</w:t>
            </w:r>
          </w:p>
        </w:tc>
      </w:tr>
      <w:tr w14:paraId="18D3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2" w:type="dxa"/>
            <w:noWrap w:val="0"/>
            <w:vAlign w:val="center"/>
          </w:tcPr>
          <w:p w14:paraId="3554BDCC">
            <w:pPr>
              <w:pStyle w:val="11"/>
              <w:spacing w:after="0" w:line="360" w:lineRule="exact"/>
              <w:ind w:left="0" w:leftChars="0" w:firstLine="0"/>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11</w:t>
            </w:r>
          </w:p>
        </w:tc>
        <w:tc>
          <w:tcPr>
            <w:tcW w:w="4678" w:type="dxa"/>
            <w:noWrap w:val="0"/>
            <w:vAlign w:val="center"/>
          </w:tcPr>
          <w:p w14:paraId="7633ED71">
            <w:pPr>
              <w:pStyle w:val="11"/>
              <w:spacing w:after="0" w:line="360" w:lineRule="exact"/>
              <w:ind w:left="0" w:leftChars="0" w:firstLine="0"/>
              <w:rPr>
                <w:rFonts w:hint="eastAsia" w:ascii="仿宋_GB2312" w:hAnsi="仿宋_GB2312" w:eastAsia="仿宋_GB2312" w:cs="仿宋_GB2312"/>
                <w:sz w:val="24"/>
              </w:rPr>
            </w:pPr>
            <w:r>
              <w:rPr>
                <w:rFonts w:hint="eastAsia" w:ascii="仿宋_GB2312" w:hAnsi="仿宋_GB2312" w:eastAsia="仿宋_GB2312" w:cs="仿宋_GB2312"/>
                <w:sz w:val="24"/>
              </w:rPr>
              <w:t xml:space="preserve">关于印发《南昌县（小蓝经开区）乡村振兴产业高质量发展扶持办法》的通知 </w:t>
            </w:r>
          </w:p>
        </w:tc>
        <w:tc>
          <w:tcPr>
            <w:tcW w:w="2977" w:type="dxa"/>
            <w:noWrap w:val="0"/>
            <w:vAlign w:val="center"/>
          </w:tcPr>
          <w:p w14:paraId="02A9483D">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南政办规〔2023〕1号</w:t>
            </w:r>
          </w:p>
        </w:tc>
        <w:tc>
          <w:tcPr>
            <w:tcW w:w="1616" w:type="dxa"/>
            <w:noWrap w:val="0"/>
            <w:vAlign w:val="center"/>
          </w:tcPr>
          <w:p w14:paraId="440382B4">
            <w:pPr>
              <w:pStyle w:val="11"/>
              <w:spacing w:after="0" w:line="360" w:lineRule="exact"/>
              <w:ind w:left="-105" w:leftChars="-50" w:right="-105" w:rightChars="-5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县农业农村局</w:t>
            </w:r>
          </w:p>
        </w:tc>
      </w:tr>
    </w:tbl>
    <w:p w14:paraId="561F057F">
      <w:pPr>
        <w:spacing w:after="120" w:afterLines="50" w:line="560" w:lineRule="exact"/>
        <w:rPr>
          <w:rFonts w:hint="eastAsia" w:ascii="黑体" w:hAnsi="黑体" w:eastAsia="黑体" w:cs="仿宋_GB2312"/>
          <w:color w:val="000000"/>
          <w:kern w:val="0"/>
          <w:sz w:val="31"/>
          <w:szCs w:val="31"/>
          <w:lang w:bidi="ar"/>
        </w:rPr>
      </w:pPr>
    </w:p>
    <w:p w14:paraId="2AD1786B">
      <w:pPr>
        <w:spacing w:after="120" w:afterLines="50" w:line="560" w:lineRule="exact"/>
        <w:rPr>
          <w:rFonts w:hint="eastAsia" w:ascii="黑体" w:hAnsi="黑体" w:eastAsia="黑体" w:cs="仿宋_GB2312"/>
          <w:color w:val="000000"/>
          <w:kern w:val="0"/>
          <w:sz w:val="31"/>
          <w:szCs w:val="31"/>
          <w:lang w:bidi="ar"/>
        </w:rPr>
      </w:pPr>
    </w:p>
    <w:p w14:paraId="63F0A7DF">
      <w:pPr>
        <w:spacing w:after="120" w:afterLines="50" w:line="560" w:lineRule="exact"/>
        <w:rPr>
          <w:rFonts w:hint="eastAsia" w:ascii="黑体" w:hAnsi="黑体" w:eastAsia="黑体" w:cs="仿宋_GB2312"/>
          <w:color w:val="000000"/>
          <w:kern w:val="0"/>
          <w:sz w:val="31"/>
          <w:szCs w:val="31"/>
          <w:lang w:bidi="ar"/>
        </w:rPr>
      </w:pPr>
    </w:p>
    <w:p w14:paraId="1A8A86C1">
      <w:pPr>
        <w:spacing w:after="120" w:afterLines="50" w:line="560" w:lineRule="exact"/>
        <w:rPr>
          <w:rFonts w:ascii="黑体" w:hAnsi="黑体" w:eastAsia="黑体" w:cs="仿宋_GB2312"/>
          <w:color w:val="000000"/>
          <w:kern w:val="0"/>
          <w:sz w:val="31"/>
          <w:szCs w:val="31"/>
          <w:lang w:bidi="ar"/>
        </w:rPr>
      </w:pPr>
    </w:p>
    <w:p w14:paraId="5263A7B0">
      <w:pPr>
        <w:spacing w:line="560" w:lineRule="exact"/>
        <w:jc w:val="center"/>
        <w:rPr>
          <w:rFonts w:hint="eastAsia" w:ascii="方正小标宋简体" w:hAnsi="方正小标宋简体" w:eastAsia="方正小标宋简体" w:cs="方正小标宋简体"/>
          <w:color w:val="000000"/>
          <w:sz w:val="44"/>
          <w:szCs w:val="44"/>
          <w:lang w:bidi="ar"/>
        </w:rPr>
      </w:pPr>
      <w:r>
        <w:rPr>
          <w:rFonts w:hint="eastAsia" w:ascii="方正小标宋简体" w:hAnsi="方正小标宋简体" w:eastAsia="方正小标宋简体" w:cs="方正小标宋简体"/>
          <w:color w:val="000000"/>
          <w:sz w:val="44"/>
          <w:szCs w:val="44"/>
          <w:lang w:bidi="ar"/>
        </w:rPr>
        <w:t>废止的行政规范性文件目录</w:t>
      </w:r>
    </w:p>
    <w:tbl>
      <w:tblPr>
        <w:tblStyle w:val="12"/>
        <w:tblpPr w:leftFromText="180" w:rightFromText="180" w:vertAnchor="text" w:horzAnchor="page" w:tblpXSpec="center" w:tblpY="288"/>
        <w:tblOverlap w:val="never"/>
        <w:tblW w:w="10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3616"/>
        <w:gridCol w:w="2595"/>
        <w:gridCol w:w="2048"/>
        <w:gridCol w:w="1462"/>
      </w:tblGrid>
      <w:tr w14:paraId="5039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59" w:type="dxa"/>
            <w:noWrap w:val="0"/>
            <w:vAlign w:val="center"/>
          </w:tcPr>
          <w:p w14:paraId="55DBFBDA">
            <w:pPr>
              <w:pStyle w:val="11"/>
              <w:spacing w:after="0" w:line="400" w:lineRule="exact"/>
              <w:ind w:left="-105" w:leftChars="-50" w:right="-105" w:rightChars="-50" w:firstLine="0"/>
              <w:jc w:val="center"/>
              <w:rPr>
                <w:rFonts w:hint="eastAsia" w:ascii="黑体" w:hAnsi="黑体" w:eastAsia="黑体" w:cs="黑体"/>
                <w:sz w:val="28"/>
                <w:szCs w:val="28"/>
              </w:rPr>
            </w:pPr>
            <w:r>
              <w:rPr>
                <w:rFonts w:hint="eastAsia" w:ascii="黑体" w:hAnsi="黑体" w:eastAsia="黑体" w:cs="黑体"/>
                <w:sz w:val="28"/>
                <w:szCs w:val="28"/>
              </w:rPr>
              <w:t>序号</w:t>
            </w:r>
          </w:p>
        </w:tc>
        <w:tc>
          <w:tcPr>
            <w:tcW w:w="3616" w:type="dxa"/>
            <w:noWrap w:val="0"/>
            <w:vAlign w:val="center"/>
          </w:tcPr>
          <w:p w14:paraId="5E451C6C">
            <w:pPr>
              <w:pStyle w:val="11"/>
              <w:spacing w:after="0" w:line="400" w:lineRule="exact"/>
              <w:ind w:left="0" w:leftChars="0" w:firstLine="0"/>
              <w:jc w:val="center"/>
              <w:rPr>
                <w:rFonts w:hint="eastAsia" w:ascii="黑体" w:hAnsi="黑体" w:eastAsia="黑体" w:cs="黑体"/>
                <w:sz w:val="28"/>
                <w:szCs w:val="28"/>
              </w:rPr>
            </w:pPr>
            <w:r>
              <w:rPr>
                <w:rFonts w:hint="eastAsia" w:ascii="黑体" w:hAnsi="黑体" w:eastAsia="黑体" w:cs="黑体"/>
                <w:sz w:val="28"/>
                <w:szCs w:val="28"/>
              </w:rPr>
              <w:t>文件名</w:t>
            </w:r>
          </w:p>
        </w:tc>
        <w:tc>
          <w:tcPr>
            <w:tcW w:w="2595" w:type="dxa"/>
            <w:noWrap w:val="0"/>
            <w:vAlign w:val="center"/>
          </w:tcPr>
          <w:p w14:paraId="03726744">
            <w:pPr>
              <w:pStyle w:val="11"/>
              <w:spacing w:after="0" w:line="400" w:lineRule="exact"/>
              <w:ind w:left="0" w:leftChars="0" w:firstLine="0"/>
              <w:jc w:val="center"/>
              <w:rPr>
                <w:rFonts w:hint="eastAsia" w:ascii="黑体" w:hAnsi="黑体" w:eastAsia="黑体" w:cs="黑体"/>
                <w:sz w:val="28"/>
                <w:szCs w:val="28"/>
              </w:rPr>
            </w:pPr>
            <w:r>
              <w:rPr>
                <w:rFonts w:hint="eastAsia" w:ascii="黑体" w:hAnsi="黑体" w:eastAsia="黑体" w:cs="黑体"/>
                <w:sz w:val="28"/>
                <w:szCs w:val="28"/>
              </w:rPr>
              <w:t>文号</w:t>
            </w:r>
          </w:p>
        </w:tc>
        <w:tc>
          <w:tcPr>
            <w:tcW w:w="2048" w:type="dxa"/>
            <w:noWrap w:val="0"/>
            <w:vAlign w:val="center"/>
          </w:tcPr>
          <w:p w14:paraId="66013EAE">
            <w:pPr>
              <w:pStyle w:val="11"/>
              <w:spacing w:after="0" w:line="400" w:lineRule="exact"/>
              <w:ind w:left="0" w:leftChars="0" w:firstLine="0"/>
              <w:jc w:val="center"/>
              <w:rPr>
                <w:rFonts w:hint="eastAsia" w:ascii="黑体" w:hAnsi="黑体" w:eastAsia="黑体" w:cs="黑体"/>
                <w:sz w:val="28"/>
                <w:szCs w:val="28"/>
              </w:rPr>
            </w:pPr>
            <w:r>
              <w:rPr>
                <w:rFonts w:hint="eastAsia" w:ascii="黑体" w:hAnsi="黑体" w:eastAsia="黑体" w:cs="黑体"/>
                <w:sz w:val="28"/>
                <w:szCs w:val="28"/>
              </w:rPr>
              <w:t>废止理由</w:t>
            </w:r>
          </w:p>
        </w:tc>
        <w:tc>
          <w:tcPr>
            <w:tcW w:w="1462" w:type="dxa"/>
            <w:noWrap w:val="0"/>
            <w:vAlign w:val="center"/>
          </w:tcPr>
          <w:p w14:paraId="540DF4E2">
            <w:pPr>
              <w:pStyle w:val="11"/>
              <w:spacing w:after="0" w:line="400" w:lineRule="exact"/>
              <w:ind w:left="0" w:leftChars="0" w:firstLine="0"/>
              <w:jc w:val="center"/>
              <w:rPr>
                <w:rFonts w:hint="eastAsia" w:ascii="黑体" w:hAnsi="黑体" w:eastAsia="黑体" w:cs="黑体"/>
                <w:sz w:val="28"/>
                <w:szCs w:val="28"/>
              </w:rPr>
            </w:pPr>
            <w:r>
              <w:rPr>
                <w:rFonts w:hint="eastAsia" w:ascii="黑体" w:hAnsi="黑体" w:eastAsia="黑体" w:cs="黑体"/>
                <w:sz w:val="28"/>
                <w:szCs w:val="28"/>
              </w:rPr>
              <w:t>实施部门</w:t>
            </w:r>
          </w:p>
        </w:tc>
      </w:tr>
      <w:tr w14:paraId="299F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546FC92E">
            <w:pPr>
              <w:pStyle w:val="11"/>
              <w:spacing w:after="0" w:line="360" w:lineRule="exact"/>
              <w:ind w:left="0" w:leftChars="0" w:firstLine="0"/>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p>
        </w:tc>
        <w:tc>
          <w:tcPr>
            <w:tcW w:w="3616" w:type="dxa"/>
            <w:noWrap w:val="0"/>
            <w:vAlign w:val="center"/>
          </w:tcPr>
          <w:p w14:paraId="6C0F175E">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关于印发《南昌县关于促进特色文化旅游街区建设的扶持办法（试行）》的通知</w:t>
            </w:r>
          </w:p>
        </w:tc>
        <w:tc>
          <w:tcPr>
            <w:tcW w:w="2595" w:type="dxa"/>
            <w:noWrap w:val="0"/>
            <w:vAlign w:val="top"/>
          </w:tcPr>
          <w:p w14:paraId="6B8A3E34">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南政办发〔2021〕30号</w:t>
            </w:r>
          </w:p>
        </w:tc>
        <w:tc>
          <w:tcPr>
            <w:tcW w:w="2048" w:type="dxa"/>
            <w:noWrap w:val="0"/>
            <w:vAlign w:val="center"/>
          </w:tcPr>
          <w:p w14:paraId="05A8AC6C">
            <w:pPr>
              <w:pStyle w:val="11"/>
              <w:spacing w:after="0" w:line="360" w:lineRule="exact"/>
              <w:ind w:left="0" w:leftChars="0" w:firstLine="0"/>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试行期满</w:t>
            </w:r>
          </w:p>
        </w:tc>
        <w:tc>
          <w:tcPr>
            <w:tcW w:w="1462" w:type="dxa"/>
            <w:noWrap w:val="0"/>
            <w:vAlign w:val="center"/>
          </w:tcPr>
          <w:p w14:paraId="14BF7B5A">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县文广新旅局</w:t>
            </w:r>
          </w:p>
        </w:tc>
      </w:tr>
      <w:tr w14:paraId="1480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17C52333">
            <w:pPr>
              <w:pStyle w:val="11"/>
              <w:spacing w:after="0" w:line="360" w:lineRule="exact"/>
              <w:ind w:left="0" w:leftChars="0" w:firstLine="240" w:firstLineChars="100"/>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w:t>
            </w:r>
          </w:p>
        </w:tc>
        <w:tc>
          <w:tcPr>
            <w:tcW w:w="3616" w:type="dxa"/>
            <w:noWrap w:val="0"/>
            <w:vAlign w:val="center"/>
          </w:tcPr>
          <w:p w14:paraId="3AD6952E">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关于印发《南昌县（小蓝经开区）外来务工人员发放住房租赁补贴操作细则》的通知</w:t>
            </w:r>
          </w:p>
        </w:tc>
        <w:tc>
          <w:tcPr>
            <w:tcW w:w="2595" w:type="dxa"/>
            <w:noWrap w:val="0"/>
            <w:vAlign w:val="top"/>
          </w:tcPr>
          <w:p w14:paraId="535318F2">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南政办发〔2021〕33号</w:t>
            </w:r>
          </w:p>
        </w:tc>
        <w:tc>
          <w:tcPr>
            <w:tcW w:w="2048" w:type="dxa"/>
            <w:noWrap w:val="0"/>
            <w:vAlign w:val="center"/>
          </w:tcPr>
          <w:p w14:paraId="04A7A0F7">
            <w:pPr>
              <w:pStyle w:val="11"/>
              <w:spacing w:after="0" w:line="360" w:lineRule="exact"/>
              <w:ind w:left="0" w:leftChars="0" w:firstLine="0"/>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形势变更</w:t>
            </w:r>
          </w:p>
        </w:tc>
        <w:tc>
          <w:tcPr>
            <w:tcW w:w="1462" w:type="dxa"/>
            <w:noWrap w:val="0"/>
            <w:vAlign w:val="center"/>
          </w:tcPr>
          <w:p w14:paraId="0C4BD4BD">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县住房保障中心</w:t>
            </w:r>
          </w:p>
        </w:tc>
      </w:tr>
      <w:tr w14:paraId="3B35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251C5CFB">
            <w:pPr>
              <w:pStyle w:val="11"/>
              <w:spacing w:after="0" w:line="360" w:lineRule="exact"/>
              <w:ind w:left="0" w:leftChars="0" w:firstLine="0"/>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w:t>
            </w:r>
          </w:p>
        </w:tc>
        <w:tc>
          <w:tcPr>
            <w:tcW w:w="3616" w:type="dxa"/>
            <w:noWrap w:val="0"/>
            <w:vAlign w:val="center"/>
          </w:tcPr>
          <w:p w14:paraId="65123E81">
            <w:pPr>
              <w:pStyle w:val="11"/>
              <w:spacing w:after="0" w:line="360" w:lineRule="exact"/>
              <w:ind w:left="0" w:leftChars="0" w:firstLine="0"/>
              <w:jc w:val="left"/>
              <w:rPr>
                <w:rFonts w:hint="eastAsia" w:ascii="仿宋_GB2312" w:hAnsi="仿宋_GB2312" w:eastAsia="仿宋_GB2312" w:cs="仿宋_GB2312"/>
                <w:sz w:val="24"/>
              </w:rPr>
            </w:pPr>
            <w:r>
              <w:rPr>
                <w:rFonts w:hint="eastAsia" w:ascii="仿宋_GB2312" w:hAnsi="仿宋_GB2312" w:eastAsia="仿宋_GB2312" w:cs="仿宋_GB2312"/>
                <w:sz w:val="24"/>
              </w:rPr>
              <w:t>关于印发《南昌县（小蓝经开区）乡村振兴产业高质量发展扶持办法（试行）》的通知</w:t>
            </w:r>
          </w:p>
        </w:tc>
        <w:tc>
          <w:tcPr>
            <w:tcW w:w="2595" w:type="dxa"/>
            <w:noWrap w:val="0"/>
            <w:vAlign w:val="center"/>
          </w:tcPr>
          <w:p w14:paraId="1B00F23F">
            <w:pPr>
              <w:pStyle w:val="11"/>
              <w:spacing w:after="0" w:line="360" w:lineRule="exact"/>
              <w:ind w:left="0" w:leftChars="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南政办发〔2022〕37号</w:t>
            </w:r>
          </w:p>
        </w:tc>
        <w:tc>
          <w:tcPr>
            <w:tcW w:w="2048" w:type="dxa"/>
            <w:noWrap w:val="0"/>
            <w:vAlign w:val="center"/>
          </w:tcPr>
          <w:p w14:paraId="032F5609">
            <w:pPr>
              <w:pStyle w:val="11"/>
              <w:spacing w:after="0" w:line="360" w:lineRule="exact"/>
              <w:ind w:left="-105" w:leftChars="-50" w:right="-105" w:rightChars="-50" w:firstLine="0"/>
              <w:jc w:val="center"/>
              <w:rPr>
                <w:rFonts w:ascii="仿宋_GB2312" w:hAnsi="仿宋_GB2312" w:eastAsia="仿宋_GB2312" w:cs="仿宋_GB2312"/>
                <w:sz w:val="24"/>
              </w:rPr>
            </w:pPr>
            <w:r>
              <w:rPr>
                <w:rFonts w:hint="eastAsia" w:ascii="仿宋_GB2312" w:hAnsi="仿宋_GB2312" w:eastAsia="仿宋_GB2312" w:cs="仿宋_GB2312"/>
                <w:sz w:val="24"/>
              </w:rPr>
              <w:t>已被新文件替代</w:t>
            </w:r>
          </w:p>
        </w:tc>
        <w:tc>
          <w:tcPr>
            <w:tcW w:w="1462" w:type="dxa"/>
            <w:noWrap w:val="0"/>
            <w:vAlign w:val="center"/>
          </w:tcPr>
          <w:p w14:paraId="3DDADBD8">
            <w:pPr>
              <w:pStyle w:val="11"/>
              <w:spacing w:after="0" w:line="360" w:lineRule="exact"/>
              <w:ind w:left="-105" w:leftChars="-50" w:right="-105" w:rightChars="-50" w:firstLine="0"/>
              <w:jc w:val="center"/>
              <w:rPr>
                <w:rFonts w:hint="eastAsia" w:ascii="仿宋_GB2312" w:hAnsi="仿宋_GB2312" w:eastAsia="仿宋_GB2312" w:cs="仿宋_GB2312"/>
                <w:sz w:val="24"/>
              </w:rPr>
            </w:pPr>
            <w:r>
              <w:rPr>
                <w:rFonts w:hint="eastAsia" w:ascii="仿宋_GB2312" w:hAnsi="仿宋_GB2312" w:eastAsia="仿宋_GB2312" w:cs="仿宋_GB2312"/>
                <w:sz w:val="24"/>
              </w:rPr>
              <w:t>县农业农村局</w:t>
            </w:r>
          </w:p>
        </w:tc>
      </w:tr>
    </w:tbl>
    <w:p w14:paraId="33A8764F">
      <w:pPr>
        <w:spacing w:line="520" w:lineRule="exact"/>
        <w:rPr>
          <w:rFonts w:hint="eastAsia" w:ascii="仿宋_GB2312" w:eastAsia="仿宋_GB2312"/>
          <w:sz w:val="32"/>
          <w:szCs w:val="32"/>
        </w:rPr>
      </w:pPr>
    </w:p>
    <w:p w14:paraId="4C131C3D">
      <w:pPr>
        <w:spacing w:line="520" w:lineRule="exact"/>
        <w:rPr>
          <w:rFonts w:hint="eastAsia" w:ascii="仿宋_GB2312" w:eastAsia="仿宋_GB2312"/>
          <w:sz w:val="32"/>
          <w:szCs w:val="32"/>
        </w:rPr>
      </w:pPr>
    </w:p>
    <w:p w14:paraId="478A1A28">
      <w:pPr>
        <w:spacing w:line="520" w:lineRule="exact"/>
        <w:rPr>
          <w:rFonts w:hint="eastAsia" w:ascii="仿宋_GB2312" w:eastAsia="仿宋_GB2312"/>
          <w:sz w:val="32"/>
          <w:szCs w:val="32"/>
        </w:rPr>
      </w:pPr>
    </w:p>
    <w:p w14:paraId="0B87A795">
      <w:pPr>
        <w:spacing w:line="560" w:lineRule="exact"/>
        <w:jc w:val="center"/>
        <w:rPr>
          <w:rFonts w:hint="eastAsia" w:ascii="方正小标宋简体" w:hAnsi="方正小标宋简体" w:eastAsia="方正小标宋简体" w:cs="方正小标宋简体"/>
          <w:color w:val="000000"/>
          <w:sz w:val="44"/>
          <w:szCs w:val="44"/>
          <w:lang w:bidi="ar"/>
        </w:rPr>
      </w:pPr>
      <w:r>
        <w:rPr>
          <w:rFonts w:hint="eastAsia" w:ascii="方正小标宋简体" w:hAnsi="方正小标宋简体" w:eastAsia="方正小标宋简体" w:cs="方正小标宋简体"/>
          <w:color w:val="000000"/>
          <w:sz w:val="44"/>
          <w:szCs w:val="44"/>
          <w:lang w:bidi="ar"/>
        </w:rPr>
        <w:t>拟修改的行政规范性文件目录</w:t>
      </w:r>
    </w:p>
    <w:p w14:paraId="1120BB53">
      <w:pPr>
        <w:spacing w:line="560" w:lineRule="exact"/>
        <w:jc w:val="center"/>
        <w:rPr>
          <w:rFonts w:hint="eastAsia" w:ascii="方正小标宋简体" w:hAnsi="方正小标宋简体" w:eastAsia="方正小标宋简体" w:cs="方正小标宋简体"/>
          <w:color w:val="000000"/>
          <w:sz w:val="44"/>
          <w:szCs w:val="44"/>
          <w:lang w:bidi="ar"/>
        </w:rPr>
      </w:pPr>
    </w:p>
    <w:tbl>
      <w:tblPr>
        <w:tblStyle w:val="1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3640"/>
        <w:gridCol w:w="2700"/>
        <w:gridCol w:w="1770"/>
        <w:gridCol w:w="1410"/>
      </w:tblGrid>
      <w:tr w14:paraId="3230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0" w:hRule="atLeast"/>
          <w:jc w:val="center"/>
        </w:trPr>
        <w:tc>
          <w:tcPr>
            <w:tcW w:w="905" w:type="dxa"/>
            <w:noWrap w:val="0"/>
            <w:vAlign w:val="center"/>
          </w:tcPr>
          <w:p w14:paraId="09259B29">
            <w:pPr>
              <w:spacing w:line="48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序号</w:t>
            </w:r>
          </w:p>
        </w:tc>
        <w:tc>
          <w:tcPr>
            <w:tcW w:w="3640" w:type="dxa"/>
            <w:noWrap w:val="0"/>
            <w:vAlign w:val="center"/>
          </w:tcPr>
          <w:p w14:paraId="76E70682">
            <w:pPr>
              <w:spacing w:line="48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文件名称</w:t>
            </w:r>
          </w:p>
        </w:tc>
        <w:tc>
          <w:tcPr>
            <w:tcW w:w="2700" w:type="dxa"/>
            <w:noWrap w:val="0"/>
            <w:vAlign w:val="center"/>
          </w:tcPr>
          <w:p w14:paraId="59619665">
            <w:pPr>
              <w:spacing w:line="48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文号</w:t>
            </w:r>
          </w:p>
        </w:tc>
        <w:tc>
          <w:tcPr>
            <w:tcW w:w="1770" w:type="dxa"/>
            <w:noWrap w:val="0"/>
            <w:vAlign w:val="center"/>
          </w:tcPr>
          <w:p w14:paraId="7D8D3B6F">
            <w:pPr>
              <w:spacing w:line="48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修改理由</w:t>
            </w:r>
          </w:p>
        </w:tc>
        <w:tc>
          <w:tcPr>
            <w:tcW w:w="1410" w:type="dxa"/>
            <w:noWrap w:val="0"/>
            <w:vAlign w:val="center"/>
          </w:tcPr>
          <w:p w14:paraId="47D03C4C">
            <w:pPr>
              <w:spacing w:line="480" w:lineRule="exact"/>
              <w:jc w:val="center"/>
              <w:rPr>
                <w:rFonts w:hint="eastAsia" w:ascii="黑体" w:hAnsi="黑体" w:eastAsia="黑体" w:cs="黑体"/>
                <w:color w:val="000000"/>
                <w:sz w:val="28"/>
                <w:szCs w:val="28"/>
                <w:lang w:bidi="ar"/>
              </w:rPr>
            </w:pPr>
            <w:r>
              <w:rPr>
                <w:rFonts w:hint="eastAsia" w:ascii="黑体" w:hAnsi="黑体" w:eastAsia="黑体" w:cs="黑体"/>
                <w:color w:val="000000"/>
                <w:sz w:val="28"/>
                <w:szCs w:val="28"/>
                <w:lang w:bidi="ar"/>
              </w:rPr>
              <w:t>实施部门</w:t>
            </w:r>
          </w:p>
        </w:tc>
      </w:tr>
      <w:tr w14:paraId="494B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50" w:hRule="atLeast"/>
          <w:jc w:val="center"/>
        </w:trPr>
        <w:tc>
          <w:tcPr>
            <w:tcW w:w="905" w:type="dxa"/>
            <w:noWrap w:val="0"/>
            <w:vAlign w:val="center"/>
          </w:tcPr>
          <w:p w14:paraId="5733F8C1">
            <w:pPr>
              <w:pStyle w:val="11"/>
              <w:spacing w:after="0" w:line="360" w:lineRule="exact"/>
              <w:ind w:left="0" w:leftChars="0" w:firstLine="0"/>
              <w:jc w:val="center"/>
              <w:rPr>
                <w:rFonts w:hint="eastAsia" w:ascii="仿宋_GB2312" w:hAnsi="仿宋_GB2312" w:eastAsia="仿宋_GB2312" w:cs="仿宋_GB2312"/>
                <w:sz w:val="24"/>
              </w:rPr>
            </w:pPr>
          </w:p>
        </w:tc>
        <w:tc>
          <w:tcPr>
            <w:tcW w:w="3640" w:type="dxa"/>
            <w:noWrap w:val="0"/>
            <w:vAlign w:val="center"/>
          </w:tcPr>
          <w:p w14:paraId="733393B1">
            <w:pPr>
              <w:pStyle w:val="11"/>
              <w:spacing w:after="0" w:line="360" w:lineRule="exact"/>
              <w:ind w:left="0" w:leftChars="0" w:firstLine="0"/>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无</w:t>
            </w:r>
            <w:bookmarkStart w:id="0" w:name="_GoBack"/>
            <w:bookmarkEnd w:id="0"/>
          </w:p>
        </w:tc>
        <w:tc>
          <w:tcPr>
            <w:tcW w:w="2700" w:type="dxa"/>
            <w:noWrap w:val="0"/>
            <w:vAlign w:val="center"/>
          </w:tcPr>
          <w:p w14:paraId="3FB70F22">
            <w:pPr>
              <w:pStyle w:val="11"/>
              <w:spacing w:after="0" w:line="360" w:lineRule="exact"/>
              <w:ind w:left="0" w:leftChars="0" w:firstLine="0"/>
              <w:jc w:val="center"/>
              <w:rPr>
                <w:rFonts w:hint="eastAsia" w:ascii="仿宋_GB2312" w:hAnsi="仿宋_GB2312" w:eastAsia="仿宋_GB2312" w:cs="仿宋_GB2312"/>
                <w:sz w:val="24"/>
              </w:rPr>
            </w:pPr>
          </w:p>
        </w:tc>
        <w:tc>
          <w:tcPr>
            <w:tcW w:w="1770" w:type="dxa"/>
            <w:noWrap w:val="0"/>
            <w:vAlign w:val="center"/>
          </w:tcPr>
          <w:p w14:paraId="26F3BE2A">
            <w:pPr>
              <w:pStyle w:val="11"/>
              <w:spacing w:after="0" w:line="360" w:lineRule="exact"/>
              <w:ind w:left="0" w:leftChars="0" w:firstLine="0"/>
              <w:jc w:val="center"/>
              <w:rPr>
                <w:rFonts w:hint="eastAsia" w:ascii="仿宋_GB2312" w:hAnsi="仿宋_GB2312" w:eastAsia="仿宋_GB2312" w:cs="仿宋_GB2312"/>
                <w:sz w:val="24"/>
              </w:rPr>
            </w:pPr>
          </w:p>
        </w:tc>
        <w:tc>
          <w:tcPr>
            <w:tcW w:w="1410" w:type="dxa"/>
            <w:noWrap w:val="0"/>
            <w:vAlign w:val="center"/>
          </w:tcPr>
          <w:p w14:paraId="688EDE51">
            <w:pPr>
              <w:pStyle w:val="11"/>
              <w:spacing w:after="0" w:line="360" w:lineRule="exact"/>
              <w:ind w:left="0" w:leftChars="0" w:firstLine="0"/>
              <w:jc w:val="center"/>
              <w:rPr>
                <w:rFonts w:ascii="仿宋_GB2312" w:hAnsi="仿宋_GB2312" w:eastAsia="仿宋_GB2312" w:cs="仿宋_GB2312"/>
                <w:sz w:val="24"/>
              </w:rPr>
            </w:pPr>
          </w:p>
        </w:tc>
      </w:tr>
      <w:tr w14:paraId="7F2B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905" w:type="dxa"/>
            <w:noWrap w:val="0"/>
            <w:vAlign w:val="center"/>
          </w:tcPr>
          <w:p w14:paraId="7199F214">
            <w:pPr>
              <w:pStyle w:val="11"/>
              <w:spacing w:after="0" w:line="360" w:lineRule="exact"/>
              <w:ind w:left="0" w:leftChars="0" w:firstLine="0"/>
              <w:jc w:val="center"/>
              <w:rPr>
                <w:rFonts w:hint="eastAsia" w:ascii="仿宋_GB2312" w:hAnsi="仿宋_GB2312" w:eastAsia="仿宋_GB2312" w:cs="仿宋_GB2312"/>
                <w:sz w:val="24"/>
              </w:rPr>
            </w:pPr>
          </w:p>
        </w:tc>
        <w:tc>
          <w:tcPr>
            <w:tcW w:w="3640" w:type="dxa"/>
            <w:noWrap w:val="0"/>
            <w:vAlign w:val="center"/>
          </w:tcPr>
          <w:p w14:paraId="53D87493">
            <w:pPr>
              <w:pStyle w:val="11"/>
              <w:spacing w:after="0" w:line="360" w:lineRule="exact"/>
              <w:ind w:left="0" w:leftChars="0" w:firstLine="0"/>
              <w:jc w:val="left"/>
              <w:rPr>
                <w:rFonts w:hint="eastAsia" w:ascii="仿宋_GB2312" w:hAnsi="仿宋_GB2312" w:eastAsia="仿宋_GB2312" w:cs="仿宋_GB2312"/>
                <w:sz w:val="24"/>
              </w:rPr>
            </w:pPr>
          </w:p>
        </w:tc>
        <w:tc>
          <w:tcPr>
            <w:tcW w:w="2700" w:type="dxa"/>
            <w:noWrap w:val="0"/>
            <w:vAlign w:val="center"/>
          </w:tcPr>
          <w:p w14:paraId="070378F7">
            <w:pPr>
              <w:pStyle w:val="11"/>
              <w:spacing w:after="0" w:line="360" w:lineRule="exact"/>
              <w:ind w:left="0" w:leftChars="0" w:firstLine="0"/>
              <w:jc w:val="center"/>
              <w:rPr>
                <w:rFonts w:hint="eastAsia" w:ascii="仿宋_GB2312" w:hAnsi="仿宋_GB2312" w:eastAsia="仿宋_GB2312" w:cs="仿宋_GB2312"/>
                <w:sz w:val="24"/>
              </w:rPr>
            </w:pPr>
          </w:p>
        </w:tc>
        <w:tc>
          <w:tcPr>
            <w:tcW w:w="1770" w:type="dxa"/>
            <w:noWrap w:val="0"/>
            <w:vAlign w:val="center"/>
          </w:tcPr>
          <w:p w14:paraId="3173074B">
            <w:pPr>
              <w:pStyle w:val="11"/>
              <w:spacing w:after="0" w:line="360" w:lineRule="exact"/>
              <w:ind w:left="0" w:leftChars="0" w:firstLine="0"/>
              <w:jc w:val="center"/>
              <w:rPr>
                <w:rFonts w:hint="eastAsia" w:ascii="仿宋_GB2312" w:hAnsi="仿宋_GB2312" w:eastAsia="仿宋_GB2312" w:cs="仿宋_GB2312"/>
                <w:sz w:val="24"/>
              </w:rPr>
            </w:pPr>
          </w:p>
        </w:tc>
        <w:tc>
          <w:tcPr>
            <w:tcW w:w="1410" w:type="dxa"/>
            <w:noWrap w:val="0"/>
            <w:vAlign w:val="center"/>
          </w:tcPr>
          <w:p w14:paraId="13CFE7DD">
            <w:pPr>
              <w:pStyle w:val="11"/>
              <w:spacing w:after="0" w:line="360" w:lineRule="exact"/>
              <w:ind w:left="0" w:leftChars="0" w:firstLine="0"/>
              <w:jc w:val="center"/>
              <w:rPr>
                <w:rFonts w:hint="eastAsia" w:ascii="仿宋_GB2312" w:hAnsi="仿宋_GB2312" w:eastAsia="仿宋_GB2312" w:cs="仿宋_GB2312"/>
                <w:sz w:val="24"/>
              </w:rPr>
            </w:pPr>
          </w:p>
        </w:tc>
      </w:tr>
      <w:tr w14:paraId="34F3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905" w:type="dxa"/>
            <w:noWrap w:val="0"/>
            <w:vAlign w:val="center"/>
          </w:tcPr>
          <w:p w14:paraId="0207B8C5">
            <w:pPr>
              <w:pStyle w:val="11"/>
              <w:spacing w:after="0" w:line="360" w:lineRule="exact"/>
              <w:ind w:left="0" w:leftChars="0" w:firstLine="0"/>
              <w:jc w:val="center"/>
              <w:rPr>
                <w:rFonts w:hint="eastAsia" w:ascii="仿宋_GB2312" w:hAnsi="仿宋_GB2312" w:eastAsia="仿宋_GB2312" w:cs="仿宋_GB2312"/>
                <w:sz w:val="24"/>
              </w:rPr>
            </w:pPr>
          </w:p>
        </w:tc>
        <w:tc>
          <w:tcPr>
            <w:tcW w:w="3640" w:type="dxa"/>
            <w:noWrap w:val="0"/>
            <w:vAlign w:val="center"/>
          </w:tcPr>
          <w:p w14:paraId="5EF400A3">
            <w:pPr>
              <w:pStyle w:val="11"/>
              <w:spacing w:after="0" w:line="360" w:lineRule="exact"/>
              <w:ind w:left="0" w:leftChars="0" w:firstLine="0"/>
              <w:rPr>
                <w:rFonts w:hint="eastAsia" w:ascii="仿宋_GB2312" w:hAnsi="仿宋_GB2312" w:eastAsia="仿宋_GB2312" w:cs="仿宋_GB2312"/>
                <w:sz w:val="24"/>
              </w:rPr>
            </w:pPr>
          </w:p>
        </w:tc>
        <w:tc>
          <w:tcPr>
            <w:tcW w:w="2700" w:type="dxa"/>
            <w:noWrap w:val="0"/>
            <w:vAlign w:val="center"/>
          </w:tcPr>
          <w:p w14:paraId="051796CC">
            <w:pPr>
              <w:pStyle w:val="11"/>
              <w:spacing w:after="0" w:line="360" w:lineRule="exact"/>
              <w:ind w:left="0" w:leftChars="0" w:firstLine="0"/>
              <w:jc w:val="center"/>
              <w:rPr>
                <w:rFonts w:hint="eastAsia" w:ascii="仿宋_GB2312" w:hAnsi="仿宋_GB2312" w:eastAsia="仿宋_GB2312" w:cs="仿宋_GB2312"/>
                <w:sz w:val="24"/>
              </w:rPr>
            </w:pPr>
          </w:p>
        </w:tc>
        <w:tc>
          <w:tcPr>
            <w:tcW w:w="1770" w:type="dxa"/>
            <w:noWrap w:val="0"/>
            <w:vAlign w:val="center"/>
          </w:tcPr>
          <w:p w14:paraId="12B4670F">
            <w:pPr>
              <w:pStyle w:val="11"/>
              <w:spacing w:after="0" w:line="360" w:lineRule="exact"/>
              <w:ind w:left="0" w:leftChars="0" w:firstLine="0"/>
              <w:jc w:val="center"/>
              <w:rPr>
                <w:rFonts w:hint="eastAsia" w:ascii="仿宋_GB2312" w:hAnsi="仿宋_GB2312" w:eastAsia="仿宋_GB2312" w:cs="仿宋_GB2312"/>
                <w:sz w:val="24"/>
              </w:rPr>
            </w:pPr>
          </w:p>
        </w:tc>
        <w:tc>
          <w:tcPr>
            <w:tcW w:w="1410" w:type="dxa"/>
            <w:noWrap w:val="0"/>
            <w:vAlign w:val="center"/>
          </w:tcPr>
          <w:p w14:paraId="1BE6B743">
            <w:pPr>
              <w:pStyle w:val="11"/>
              <w:spacing w:after="0" w:line="360" w:lineRule="exact"/>
              <w:ind w:left="0" w:leftChars="0" w:firstLine="0"/>
              <w:jc w:val="center"/>
              <w:rPr>
                <w:rFonts w:hint="eastAsia" w:ascii="仿宋_GB2312" w:hAnsi="仿宋_GB2312" w:eastAsia="仿宋_GB2312" w:cs="仿宋_GB2312"/>
                <w:sz w:val="24"/>
              </w:rPr>
            </w:pPr>
          </w:p>
        </w:tc>
      </w:tr>
    </w:tbl>
    <w:p w14:paraId="620AA206">
      <w:pPr>
        <w:spacing w:line="520" w:lineRule="exact"/>
        <w:rPr>
          <w:rFonts w:ascii="Calibri" w:hAnsi="Calibri" w:eastAsia="仿宋_GB2312"/>
          <w:sz w:val="32"/>
          <w:szCs w:val="32"/>
        </w:rPr>
      </w:pPr>
    </w:p>
    <w:sectPr>
      <w:headerReference r:id="rId3" w:type="default"/>
      <w:footerReference r:id="rId5" w:type="default"/>
      <w:headerReference r:id="rId4" w:type="even"/>
      <w:footerReference r:id="rId6" w:type="even"/>
      <w:pgSz w:w="11906" w:h="16838"/>
      <w:pgMar w:top="2098" w:right="1474" w:bottom="1985" w:left="158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42C4F">
    <w:pPr>
      <w:pStyle w:val="7"/>
      <w:framePr w:w="1134" w:h="646" w:hRule="exact" w:wrap="around" w:vAnchor="text" w:hAnchor="page" w:x="8939" w:y="-950"/>
    </w:pPr>
    <w:r>
      <w:rPr>
        <w:rStyle w:val="16"/>
        <w:rFonts w:hint="eastAsia"/>
        <w:sz w:val="28"/>
        <w:szCs w:val="28"/>
      </w:rPr>
      <w:t xml:space="preserve">— </w:t>
    </w:r>
    <w:r>
      <w:rPr>
        <w:rFonts w:ascii="宋体" w:hAnsi="宋体"/>
        <w:sz w:val="28"/>
        <w:szCs w:val="28"/>
      </w:rPr>
      <w:fldChar w:fldCharType="begin"/>
    </w:r>
    <w:r>
      <w:rPr>
        <w:rStyle w:val="16"/>
        <w:rFonts w:ascii="宋体" w:hAnsi="宋体"/>
        <w:sz w:val="28"/>
        <w:szCs w:val="28"/>
      </w:rPr>
      <w:instrText xml:space="preserve"> PAGE </w:instrText>
    </w:r>
    <w:r>
      <w:rPr>
        <w:rFonts w:ascii="宋体" w:hAnsi="宋体"/>
        <w:sz w:val="28"/>
        <w:szCs w:val="28"/>
      </w:rPr>
      <w:fldChar w:fldCharType="separate"/>
    </w:r>
    <w:r>
      <w:rPr>
        <w:rStyle w:val="16"/>
        <w:rFonts w:ascii="宋体" w:hAnsi="宋体"/>
        <w:sz w:val="28"/>
        <w:szCs w:val="28"/>
        <w:lang/>
      </w:rPr>
      <w:t>5</w:t>
    </w:r>
    <w:r>
      <w:rPr>
        <w:rFonts w:ascii="宋体" w:hAnsi="宋体"/>
        <w:sz w:val="28"/>
        <w:szCs w:val="28"/>
      </w:rPr>
      <w:fldChar w:fldCharType="end"/>
    </w:r>
    <w:r>
      <w:rPr>
        <w:rStyle w:val="16"/>
        <w:rFonts w:hint="eastAsia"/>
        <w:sz w:val="28"/>
        <w:szCs w:val="28"/>
      </w:rPr>
      <w:t xml:space="preserve"> —</w:t>
    </w:r>
    <w:r>
      <w:rPr>
        <w:lang/>
      </w:rPr>
      <mc:AlternateContent>
        <mc:Choice Requires="wps">
          <w:drawing>
            <wp:anchor distT="0" distB="0" distL="114300" distR="114300" simplePos="0" relativeHeight="251659264" behindDoc="0" locked="0" layoutInCell="1" allowOverlap="1">
              <wp:simplePos x="0" y="0"/>
              <wp:positionH relativeFrom="column">
                <wp:posOffset>4000500</wp:posOffset>
              </wp:positionH>
              <wp:positionV relativeFrom="paragraph">
                <wp:posOffset>-2060575</wp:posOffset>
              </wp:positionV>
              <wp:extent cx="0" cy="252095"/>
              <wp:effectExtent l="5080" t="0" r="13970" b="14605"/>
              <wp:wrapNone/>
              <wp:docPr id="1" name="直线 3"/>
              <wp:cNvGraphicFramePr/>
              <a:graphic xmlns:a="http://schemas.openxmlformats.org/drawingml/2006/main">
                <a:graphicData uri="http://schemas.microsoft.com/office/word/2010/wordprocessingShape">
                  <wps:wsp>
                    <wps:cNvSpPr/>
                    <wps:spPr>
                      <a:xfrm>
                        <a:off x="0" y="0"/>
                        <a:ext cx="0" cy="2520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315pt;margin-top:-162.25pt;height:19.85pt;width:0pt;z-index:251659264;mso-width-relative:page;mso-height-relative:page;" filled="f" stroked="t" coordsize="21600,21600" o:gfxdata="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v2p1PZAAAA&#10;DQEAAA8AAAAAAAAAAQAgAAAAIgAAAGRycy9kb3ducmV2LnhtbFBLAQIUABQAAAAIAIdO4kAUPh5h&#10;4wEAANoDAAAOAAAAAAAAAAEAIAAAACgBAABkcnMvZTJvRG9jLnhtbFBLBQYAAAAABgAGAFkBAAB9&#10;BQAAAAA=&#10;">
              <v:fill on="f" focussize="0,0"/>
              <v:stroke color="#000000" joinstyle="round"/>
              <v:imagedata o:title=""/>
              <o:lock v:ext="edit" aspectratio="f"/>
            </v:line>
          </w:pict>
        </mc:Fallback>
      </mc:AlternateContent>
    </w:r>
  </w:p>
  <w:p w14:paraId="4BC0841E">
    <w:pPr>
      <w:framePr w:wrap="around" w:vAnchor="margin" w:hAnchor="text" w:y="-9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1CE70">
    <w:pPr>
      <w:pStyle w:val="7"/>
      <w:framePr w:w="1440" w:h="788" w:hRule="exact" w:wrap="around" w:vAnchor="text" w:hAnchor="page" w:x="2008" w:y="-589"/>
    </w:pPr>
    <w:r>
      <w:rPr>
        <w:rStyle w:val="16"/>
        <w:rFonts w:hint="eastAsia"/>
        <w:sz w:val="28"/>
        <w:szCs w:val="28"/>
      </w:rPr>
      <w:t xml:space="preserve">— </w:t>
    </w:r>
    <w:r>
      <w:rPr>
        <w:rFonts w:ascii="宋体" w:hAnsi="宋体"/>
        <w:sz w:val="28"/>
        <w:szCs w:val="28"/>
      </w:rPr>
      <w:fldChar w:fldCharType="begin"/>
    </w:r>
    <w:r>
      <w:rPr>
        <w:rStyle w:val="16"/>
        <w:rFonts w:ascii="宋体" w:hAnsi="宋体"/>
        <w:sz w:val="28"/>
        <w:szCs w:val="28"/>
      </w:rPr>
      <w:instrText xml:space="preserve"> PAGE </w:instrText>
    </w:r>
    <w:r>
      <w:rPr>
        <w:rFonts w:ascii="宋体" w:hAnsi="宋体"/>
        <w:sz w:val="28"/>
        <w:szCs w:val="28"/>
      </w:rPr>
      <w:fldChar w:fldCharType="separate"/>
    </w:r>
    <w:r>
      <w:rPr>
        <w:rStyle w:val="16"/>
        <w:rFonts w:ascii="宋体" w:hAnsi="宋体"/>
        <w:sz w:val="28"/>
        <w:szCs w:val="28"/>
        <w:lang/>
      </w:rPr>
      <w:t>4</w:t>
    </w:r>
    <w:r>
      <w:rPr>
        <w:rFonts w:ascii="宋体" w:hAnsi="宋体"/>
        <w:sz w:val="28"/>
        <w:szCs w:val="28"/>
      </w:rPr>
      <w:fldChar w:fldCharType="end"/>
    </w:r>
    <w:r>
      <w:rPr>
        <w:rStyle w:val="16"/>
        <w:rFonts w:hint="eastAsia"/>
        <w:sz w:val="28"/>
        <w:szCs w:val="28"/>
      </w:rPr>
      <w:t xml:space="preserve"> —</w:t>
    </w:r>
  </w:p>
  <w:p w14:paraId="3A250F89">
    <w:pPr>
      <w:pStyle w:val="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9D2B7">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44B14">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hOGY2YTgxZDE0M2ZiYTJlNDI4ZGViMzM5MGZiZGQifQ=="/>
  </w:docVars>
  <w:rsids>
    <w:rsidRoot w:val="00B246B1"/>
    <w:rsid w:val="00005027"/>
    <w:rsid w:val="00010DAE"/>
    <w:rsid w:val="000124D1"/>
    <w:rsid w:val="000127C2"/>
    <w:rsid w:val="000135B1"/>
    <w:rsid w:val="00013E95"/>
    <w:rsid w:val="000174FE"/>
    <w:rsid w:val="00021AD9"/>
    <w:rsid w:val="00021DC3"/>
    <w:rsid w:val="0002318C"/>
    <w:rsid w:val="00024E1C"/>
    <w:rsid w:val="00025CFB"/>
    <w:rsid w:val="00031819"/>
    <w:rsid w:val="00035C86"/>
    <w:rsid w:val="000474DF"/>
    <w:rsid w:val="00050308"/>
    <w:rsid w:val="000514AB"/>
    <w:rsid w:val="00051D00"/>
    <w:rsid w:val="00054943"/>
    <w:rsid w:val="000572C7"/>
    <w:rsid w:val="0005765C"/>
    <w:rsid w:val="0006694B"/>
    <w:rsid w:val="0007490C"/>
    <w:rsid w:val="00074CBE"/>
    <w:rsid w:val="000917A5"/>
    <w:rsid w:val="00092144"/>
    <w:rsid w:val="0009396F"/>
    <w:rsid w:val="000A5FE7"/>
    <w:rsid w:val="000B05BE"/>
    <w:rsid w:val="000B35E7"/>
    <w:rsid w:val="000B3749"/>
    <w:rsid w:val="000B44BF"/>
    <w:rsid w:val="000C04A8"/>
    <w:rsid w:val="000C0AD3"/>
    <w:rsid w:val="000C19EB"/>
    <w:rsid w:val="000C3088"/>
    <w:rsid w:val="000D3F9C"/>
    <w:rsid w:val="000D4138"/>
    <w:rsid w:val="000E1068"/>
    <w:rsid w:val="000E7E9F"/>
    <w:rsid w:val="000F312D"/>
    <w:rsid w:val="000F5317"/>
    <w:rsid w:val="001153A8"/>
    <w:rsid w:val="001315BA"/>
    <w:rsid w:val="00136DA3"/>
    <w:rsid w:val="001373F4"/>
    <w:rsid w:val="00141275"/>
    <w:rsid w:val="00147F49"/>
    <w:rsid w:val="00151BFB"/>
    <w:rsid w:val="00155630"/>
    <w:rsid w:val="00155C3E"/>
    <w:rsid w:val="001636CB"/>
    <w:rsid w:val="00167DF2"/>
    <w:rsid w:val="001754A8"/>
    <w:rsid w:val="0018052F"/>
    <w:rsid w:val="001805C9"/>
    <w:rsid w:val="00180761"/>
    <w:rsid w:val="00181677"/>
    <w:rsid w:val="00183F43"/>
    <w:rsid w:val="00184C86"/>
    <w:rsid w:val="001908F2"/>
    <w:rsid w:val="0019707E"/>
    <w:rsid w:val="001A19D2"/>
    <w:rsid w:val="001A1DFF"/>
    <w:rsid w:val="001A60AB"/>
    <w:rsid w:val="001B510A"/>
    <w:rsid w:val="001B65B4"/>
    <w:rsid w:val="001C27D4"/>
    <w:rsid w:val="001C7138"/>
    <w:rsid w:val="001C7891"/>
    <w:rsid w:val="001D1831"/>
    <w:rsid w:val="001D718B"/>
    <w:rsid w:val="001E0CE7"/>
    <w:rsid w:val="001E3B09"/>
    <w:rsid w:val="001E41F0"/>
    <w:rsid w:val="0020132E"/>
    <w:rsid w:val="00201EA8"/>
    <w:rsid w:val="0020381A"/>
    <w:rsid w:val="002053CE"/>
    <w:rsid w:val="0022058D"/>
    <w:rsid w:val="00224DC0"/>
    <w:rsid w:val="0022627F"/>
    <w:rsid w:val="00235522"/>
    <w:rsid w:val="002412D7"/>
    <w:rsid w:val="002418A1"/>
    <w:rsid w:val="002563C1"/>
    <w:rsid w:val="00281BEB"/>
    <w:rsid w:val="00282F25"/>
    <w:rsid w:val="00284178"/>
    <w:rsid w:val="00287DCB"/>
    <w:rsid w:val="002907FC"/>
    <w:rsid w:val="00294A01"/>
    <w:rsid w:val="00297D8A"/>
    <w:rsid w:val="002A0B23"/>
    <w:rsid w:val="002A4029"/>
    <w:rsid w:val="002A6C7A"/>
    <w:rsid w:val="002B571C"/>
    <w:rsid w:val="002B610A"/>
    <w:rsid w:val="002B6AEE"/>
    <w:rsid w:val="002B6F0B"/>
    <w:rsid w:val="002C6246"/>
    <w:rsid w:val="002D2739"/>
    <w:rsid w:val="002F05BA"/>
    <w:rsid w:val="002F4495"/>
    <w:rsid w:val="002F7EA7"/>
    <w:rsid w:val="00311137"/>
    <w:rsid w:val="00311BF3"/>
    <w:rsid w:val="00312D22"/>
    <w:rsid w:val="00320996"/>
    <w:rsid w:val="003316F0"/>
    <w:rsid w:val="00333ED1"/>
    <w:rsid w:val="00334585"/>
    <w:rsid w:val="00335D26"/>
    <w:rsid w:val="003455B4"/>
    <w:rsid w:val="00350DF5"/>
    <w:rsid w:val="0035402B"/>
    <w:rsid w:val="00367342"/>
    <w:rsid w:val="00376F75"/>
    <w:rsid w:val="0037749D"/>
    <w:rsid w:val="00382474"/>
    <w:rsid w:val="00384D23"/>
    <w:rsid w:val="00385705"/>
    <w:rsid w:val="00391DBD"/>
    <w:rsid w:val="00394005"/>
    <w:rsid w:val="00395A67"/>
    <w:rsid w:val="003960E5"/>
    <w:rsid w:val="003A1ECF"/>
    <w:rsid w:val="003A2282"/>
    <w:rsid w:val="003B2DFA"/>
    <w:rsid w:val="003C007A"/>
    <w:rsid w:val="003C082A"/>
    <w:rsid w:val="003C3CB4"/>
    <w:rsid w:val="003C6790"/>
    <w:rsid w:val="003D03F4"/>
    <w:rsid w:val="003D1619"/>
    <w:rsid w:val="003D38F3"/>
    <w:rsid w:val="003E07BE"/>
    <w:rsid w:val="003E1113"/>
    <w:rsid w:val="003F0658"/>
    <w:rsid w:val="003F1B3E"/>
    <w:rsid w:val="003F543B"/>
    <w:rsid w:val="00403E6D"/>
    <w:rsid w:val="00404FCE"/>
    <w:rsid w:val="00413FD4"/>
    <w:rsid w:val="00415137"/>
    <w:rsid w:val="004207EB"/>
    <w:rsid w:val="00420AB3"/>
    <w:rsid w:val="00427E07"/>
    <w:rsid w:val="0044032E"/>
    <w:rsid w:val="00446BCF"/>
    <w:rsid w:val="00460AAA"/>
    <w:rsid w:val="004625B1"/>
    <w:rsid w:val="00471F59"/>
    <w:rsid w:val="004748D0"/>
    <w:rsid w:val="004750C0"/>
    <w:rsid w:val="00482005"/>
    <w:rsid w:val="00483404"/>
    <w:rsid w:val="00483E9C"/>
    <w:rsid w:val="00487C60"/>
    <w:rsid w:val="004973DB"/>
    <w:rsid w:val="004A3D5A"/>
    <w:rsid w:val="004B3E3A"/>
    <w:rsid w:val="004B4B66"/>
    <w:rsid w:val="004B4C46"/>
    <w:rsid w:val="004B528D"/>
    <w:rsid w:val="004C17AF"/>
    <w:rsid w:val="004C5F32"/>
    <w:rsid w:val="004D5A11"/>
    <w:rsid w:val="004E4BED"/>
    <w:rsid w:val="004F1B1D"/>
    <w:rsid w:val="004F3B19"/>
    <w:rsid w:val="00504DC9"/>
    <w:rsid w:val="00507B0F"/>
    <w:rsid w:val="005103D5"/>
    <w:rsid w:val="00510A1D"/>
    <w:rsid w:val="00514B3E"/>
    <w:rsid w:val="00525AD5"/>
    <w:rsid w:val="00532AC2"/>
    <w:rsid w:val="00533CF1"/>
    <w:rsid w:val="00535556"/>
    <w:rsid w:val="00536EA7"/>
    <w:rsid w:val="005416E9"/>
    <w:rsid w:val="00547D25"/>
    <w:rsid w:val="00552C78"/>
    <w:rsid w:val="005530AA"/>
    <w:rsid w:val="005620D6"/>
    <w:rsid w:val="00571CA3"/>
    <w:rsid w:val="0058209C"/>
    <w:rsid w:val="00587A6C"/>
    <w:rsid w:val="005911E5"/>
    <w:rsid w:val="005955BC"/>
    <w:rsid w:val="00597AF2"/>
    <w:rsid w:val="005B7AA3"/>
    <w:rsid w:val="005C1DAF"/>
    <w:rsid w:val="005E1948"/>
    <w:rsid w:val="005F3E16"/>
    <w:rsid w:val="005F5684"/>
    <w:rsid w:val="00606510"/>
    <w:rsid w:val="00610B19"/>
    <w:rsid w:val="006118DD"/>
    <w:rsid w:val="00615696"/>
    <w:rsid w:val="006216B9"/>
    <w:rsid w:val="00622381"/>
    <w:rsid w:val="00625DE0"/>
    <w:rsid w:val="0063472E"/>
    <w:rsid w:val="00642246"/>
    <w:rsid w:val="0064347A"/>
    <w:rsid w:val="00646562"/>
    <w:rsid w:val="006935A4"/>
    <w:rsid w:val="006941A5"/>
    <w:rsid w:val="00694E91"/>
    <w:rsid w:val="00695C84"/>
    <w:rsid w:val="00697584"/>
    <w:rsid w:val="006A4105"/>
    <w:rsid w:val="006A7205"/>
    <w:rsid w:val="006B4578"/>
    <w:rsid w:val="006B58A2"/>
    <w:rsid w:val="006B5B51"/>
    <w:rsid w:val="006B74B6"/>
    <w:rsid w:val="006B7C20"/>
    <w:rsid w:val="006C1EA3"/>
    <w:rsid w:val="006C2F2E"/>
    <w:rsid w:val="006D112B"/>
    <w:rsid w:val="006D654F"/>
    <w:rsid w:val="006D7171"/>
    <w:rsid w:val="006E7533"/>
    <w:rsid w:val="007048A3"/>
    <w:rsid w:val="00707C97"/>
    <w:rsid w:val="00713B95"/>
    <w:rsid w:val="00715BD4"/>
    <w:rsid w:val="00726A9D"/>
    <w:rsid w:val="0073151F"/>
    <w:rsid w:val="00735E91"/>
    <w:rsid w:val="007417C3"/>
    <w:rsid w:val="00744B21"/>
    <w:rsid w:val="007500F3"/>
    <w:rsid w:val="00750430"/>
    <w:rsid w:val="00752FC1"/>
    <w:rsid w:val="00760C91"/>
    <w:rsid w:val="0076422C"/>
    <w:rsid w:val="00764C3F"/>
    <w:rsid w:val="00771AA2"/>
    <w:rsid w:val="00777A86"/>
    <w:rsid w:val="0078270C"/>
    <w:rsid w:val="007868A5"/>
    <w:rsid w:val="0079334F"/>
    <w:rsid w:val="007A1998"/>
    <w:rsid w:val="007A799B"/>
    <w:rsid w:val="007B211F"/>
    <w:rsid w:val="007C03F3"/>
    <w:rsid w:val="007C1296"/>
    <w:rsid w:val="007C1A0F"/>
    <w:rsid w:val="007D24D0"/>
    <w:rsid w:val="007D2BDC"/>
    <w:rsid w:val="007F2D24"/>
    <w:rsid w:val="00804651"/>
    <w:rsid w:val="0080579B"/>
    <w:rsid w:val="00815372"/>
    <w:rsid w:val="00815B9F"/>
    <w:rsid w:val="00820260"/>
    <w:rsid w:val="0082332D"/>
    <w:rsid w:val="00825141"/>
    <w:rsid w:val="008304F9"/>
    <w:rsid w:val="00833117"/>
    <w:rsid w:val="008466A6"/>
    <w:rsid w:val="00850370"/>
    <w:rsid w:val="00857CDB"/>
    <w:rsid w:val="008619BA"/>
    <w:rsid w:val="008649CF"/>
    <w:rsid w:val="008721F4"/>
    <w:rsid w:val="0088276C"/>
    <w:rsid w:val="008935C7"/>
    <w:rsid w:val="0089430C"/>
    <w:rsid w:val="008974B2"/>
    <w:rsid w:val="008A67D3"/>
    <w:rsid w:val="008A6E97"/>
    <w:rsid w:val="008B5E26"/>
    <w:rsid w:val="008C02C4"/>
    <w:rsid w:val="008C0322"/>
    <w:rsid w:val="008C6791"/>
    <w:rsid w:val="008E29C2"/>
    <w:rsid w:val="008E2D1C"/>
    <w:rsid w:val="008E3818"/>
    <w:rsid w:val="008F3AD0"/>
    <w:rsid w:val="0090591B"/>
    <w:rsid w:val="00915E87"/>
    <w:rsid w:val="009231BF"/>
    <w:rsid w:val="009279F6"/>
    <w:rsid w:val="00933749"/>
    <w:rsid w:val="009412EF"/>
    <w:rsid w:val="009559E6"/>
    <w:rsid w:val="00956EC9"/>
    <w:rsid w:val="009659BA"/>
    <w:rsid w:val="00971701"/>
    <w:rsid w:val="009750F0"/>
    <w:rsid w:val="009810E2"/>
    <w:rsid w:val="009909DD"/>
    <w:rsid w:val="0099333A"/>
    <w:rsid w:val="009A099B"/>
    <w:rsid w:val="009A241C"/>
    <w:rsid w:val="009A6F8E"/>
    <w:rsid w:val="009A7ED2"/>
    <w:rsid w:val="009B180F"/>
    <w:rsid w:val="009B48C1"/>
    <w:rsid w:val="009B635F"/>
    <w:rsid w:val="009C5D5E"/>
    <w:rsid w:val="009C611A"/>
    <w:rsid w:val="009C74D3"/>
    <w:rsid w:val="009E2107"/>
    <w:rsid w:val="009E407C"/>
    <w:rsid w:val="009F6B35"/>
    <w:rsid w:val="00A00C09"/>
    <w:rsid w:val="00A01386"/>
    <w:rsid w:val="00A027DA"/>
    <w:rsid w:val="00A03781"/>
    <w:rsid w:val="00A1179A"/>
    <w:rsid w:val="00A131CB"/>
    <w:rsid w:val="00A23ED7"/>
    <w:rsid w:val="00A24EF2"/>
    <w:rsid w:val="00A3080A"/>
    <w:rsid w:val="00A309AA"/>
    <w:rsid w:val="00A31083"/>
    <w:rsid w:val="00A3325F"/>
    <w:rsid w:val="00A35010"/>
    <w:rsid w:val="00A42574"/>
    <w:rsid w:val="00A44F42"/>
    <w:rsid w:val="00A52D62"/>
    <w:rsid w:val="00A55911"/>
    <w:rsid w:val="00A55959"/>
    <w:rsid w:val="00A567FE"/>
    <w:rsid w:val="00A62428"/>
    <w:rsid w:val="00A642AA"/>
    <w:rsid w:val="00A816C6"/>
    <w:rsid w:val="00A8270A"/>
    <w:rsid w:val="00A828BB"/>
    <w:rsid w:val="00A84C7E"/>
    <w:rsid w:val="00A91DB1"/>
    <w:rsid w:val="00A9344C"/>
    <w:rsid w:val="00AA1D08"/>
    <w:rsid w:val="00AA3698"/>
    <w:rsid w:val="00AA55CA"/>
    <w:rsid w:val="00AB785B"/>
    <w:rsid w:val="00AC1F89"/>
    <w:rsid w:val="00AD127D"/>
    <w:rsid w:val="00AD2122"/>
    <w:rsid w:val="00AD33BB"/>
    <w:rsid w:val="00AD45C8"/>
    <w:rsid w:val="00AF44DA"/>
    <w:rsid w:val="00AF5DF8"/>
    <w:rsid w:val="00B01593"/>
    <w:rsid w:val="00B028E7"/>
    <w:rsid w:val="00B11403"/>
    <w:rsid w:val="00B15E4E"/>
    <w:rsid w:val="00B161BA"/>
    <w:rsid w:val="00B246B1"/>
    <w:rsid w:val="00B34ABD"/>
    <w:rsid w:val="00B35095"/>
    <w:rsid w:val="00B354C0"/>
    <w:rsid w:val="00B472E4"/>
    <w:rsid w:val="00B50150"/>
    <w:rsid w:val="00B56F6D"/>
    <w:rsid w:val="00B65800"/>
    <w:rsid w:val="00B73615"/>
    <w:rsid w:val="00B8593A"/>
    <w:rsid w:val="00B8684F"/>
    <w:rsid w:val="00B87352"/>
    <w:rsid w:val="00B875B1"/>
    <w:rsid w:val="00B9090A"/>
    <w:rsid w:val="00B915AC"/>
    <w:rsid w:val="00B92E35"/>
    <w:rsid w:val="00B933B1"/>
    <w:rsid w:val="00BA0B6E"/>
    <w:rsid w:val="00BA38F2"/>
    <w:rsid w:val="00BB0165"/>
    <w:rsid w:val="00BB1F92"/>
    <w:rsid w:val="00BC3B1E"/>
    <w:rsid w:val="00BC6DA4"/>
    <w:rsid w:val="00BD59FA"/>
    <w:rsid w:val="00BD6044"/>
    <w:rsid w:val="00BD615C"/>
    <w:rsid w:val="00BD61DA"/>
    <w:rsid w:val="00BE0E33"/>
    <w:rsid w:val="00BE4D28"/>
    <w:rsid w:val="00C04B7D"/>
    <w:rsid w:val="00C054C5"/>
    <w:rsid w:val="00C124B8"/>
    <w:rsid w:val="00C32613"/>
    <w:rsid w:val="00C35D51"/>
    <w:rsid w:val="00C3617F"/>
    <w:rsid w:val="00C453B9"/>
    <w:rsid w:val="00C47A3C"/>
    <w:rsid w:val="00C62A42"/>
    <w:rsid w:val="00C6325E"/>
    <w:rsid w:val="00C66ABF"/>
    <w:rsid w:val="00C7286C"/>
    <w:rsid w:val="00C737CE"/>
    <w:rsid w:val="00C80DAB"/>
    <w:rsid w:val="00C92C25"/>
    <w:rsid w:val="00C95ADD"/>
    <w:rsid w:val="00CA0CE0"/>
    <w:rsid w:val="00CA37A9"/>
    <w:rsid w:val="00CB29FE"/>
    <w:rsid w:val="00CB6ADA"/>
    <w:rsid w:val="00CB7336"/>
    <w:rsid w:val="00CC1CFE"/>
    <w:rsid w:val="00CC5806"/>
    <w:rsid w:val="00CC5A5F"/>
    <w:rsid w:val="00CD1E5C"/>
    <w:rsid w:val="00CD21AA"/>
    <w:rsid w:val="00CE0334"/>
    <w:rsid w:val="00CE7027"/>
    <w:rsid w:val="00CF48D0"/>
    <w:rsid w:val="00D04351"/>
    <w:rsid w:val="00D05058"/>
    <w:rsid w:val="00D053C3"/>
    <w:rsid w:val="00D0633B"/>
    <w:rsid w:val="00D26FBB"/>
    <w:rsid w:val="00D31D5C"/>
    <w:rsid w:val="00D35C2C"/>
    <w:rsid w:val="00D4724A"/>
    <w:rsid w:val="00D5529F"/>
    <w:rsid w:val="00D56B0B"/>
    <w:rsid w:val="00D57DA9"/>
    <w:rsid w:val="00D64133"/>
    <w:rsid w:val="00D703F7"/>
    <w:rsid w:val="00D73E81"/>
    <w:rsid w:val="00D8112A"/>
    <w:rsid w:val="00D82F77"/>
    <w:rsid w:val="00D84F46"/>
    <w:rsid w:val="00D931DA"/>
    <w:rsid w:val="00DA3875"/>
    <w:rsid w:val="00DA614F"/>
    <w:rsid w:val="00DB70C9"/>
    <w:rsid w:val="00DB7EFF"/>
    <w:rsid w:val="00DC1298"/>
    <w:rsid w:val="00DD4A21"/>
    <w:rsid w:val="00DD53D3"/>
    <w:rsid w:val="00DD776C"/>
    <w:rsid w:val="00DF178B"/>
    <w:rsid w:val="00E06BD3"/>
    <w:rsid w:val="00E1552C"/>
    <w:rsid w:val="00E16BDD"/>
    <w:rsid w:val="00E2256B"/>
    <w:rsid w:val="00E239A2"/>
    <w:rsid w:val="00E33BC7"/>
    <w:rsid w:val="00E357C6"/>
    <w:rsid w:val="00E54659"/>
    <w:rsid w:val="00E560CB"/>
    <w:rsid w:val="00E67548"/>
    <w:rsid w:val="00E746D4"/>
    <w:rsid w:val="00E7513C"/>
    <w:rsid w:val="00E7695F"/>
    <w:rsid w:val="00E8099E"/>
    <w:rsid w:val="00E87353"/>
    <w:rsid w:val="00E95179"/>
    <w:rsid w:val="00EA1CB4"/>
    <w:rsid w:val="00EA4F33"/>
    <w:rsid w:val="00EA554C"/>
    <w:rsid w:val="00EB5C3F"/>
    <w:rsid w:val="00EC09E6"/>
    <w:rsid w:val="00EC5008"/>
    <w:rsid w:val="00EC60F6"/>
    <w:rsid w:val="00EE1A6D"/>
    <w:rsid w:val="00EE7DCE"/>
    <w:rsid w:val="00EF0F87"/>
    <w:rsid w:val="00EF6542"/>
    <w:rsid w:val="00EF73B6"/>
    <w:rsid w:val="00F0143B"/>
    <w:rsid w:val="00F06911"/>
    <w:rsid w:val="00F24D8A"/>
    <w:rsid w:val="00F32A2A"/>
    <w:rsid w:val="00F33BFA"/>
    <w:rsid w:val="00F34627"/>
    <w:rsid w:val="00F3558D"/>
    <w:rsid w:val="00F35B0B"/>
    <w:rsid w:val="00F460C3"/>
    <w:rsid w:val="00F60731"/>
    <w:rsid w:val="00F64202"/>
    <w:rsid w:val="00F731A7"/>
    <w:rsid w:val="00F749F5"/>
    <w:rsid w:val="00F76C01"/>
    <w:rsid w:val="00F81C9A"/>
    <w:rsid w:val="00F87C69"/>
    <w:rsid w:val="00F9638F"/>
    <w:rsid w:val="00FA1BB6"/>
    <w:rsid w:val="00FA2A34"/>
    <w:rsid w:val="00FA436D"/>
    <w:rsid w:val="00FB6EB2"/>
    <w:rsid w:val="00FC35EE"/>
    <w:rsid w:val="00FD08A2"/>
    <w:rsid w:val="00FD3932"/>
    <w:rsid w:val="00FE08FC"/>
    <w:rsid w:val="00FE2266"/>
    <w:rsid w:val="00FE63E4"/>
    <w:rsid w:val="00FF042A"/>
    <w:rsid w:val="00FF0E08"/>
    <w:rsid w:val="00FF15C3"/>
    <w:rsid w:val="00FF3E56"/>
    <w:rsid w:val="00FF5A0B"/>
    <w:rsid w:val="028B483E"/>
    <w:rsid w:val="02A41337"/>
    <w:rsid w:val="0302005E"/>
    <w:rsid w:val="034533C0"/>
    <w:rsid w:val="03E101A1"/>
    <w:rsid w:val="06E707C8"/>
    <w:rsid w:val="082E197B"/>
    <w:rsid w:val="089B65D7"/>
    <w:rsid w:val="09566A74"/>
    <w:rsid w:val="0B18549C"/>
    <w:rsid w:val="0B1F1855"/>
    <w:rsid w:val="0B2D6F38"/>
    <w:rsid w:val="0B8B0984"/>
    <w:rsid w:val="0C321B11"/>
    <w:rsid w:val="0C3B73DC"/>
    <w:rsid w:val="0C5200A2"/>
    <w:rsid w:val="0D1E1FC4"/>
    <w:rsid w:val="0D32457F"/>
    <w:rsid w:val="0D9A6AA7"/>
    <w:rsid w:val="0E2579A3"/>
    <w:rsid w:val="0EA35FCF"/>
    <w:rsid w:val="0EB776CC"/>
    <w:rsid w:val="0F4B53C4"/>
    <w:rsid w:val="0F94421F"/>
    <w:rsid w:val="10452CE6"/>
    <w:rsid w:val="10FB1673"/>
    <w:rsid w:val="126C2737"/>
    <w:rsid w:val="12864D0F"/>
    <w:rsid w:val="132C233E"/>
    <w:rsid w:val="136956F1"/>
    <w:rsid w:val="13C15449"/>
    <w:rsid w:val="13E759B8"/>
    <w:rsid w:val="13F6317A"/>
    <w:rsid w:val="140958AF"/>
    <w:rsid w:val="143B07C1"/>
    <w:rsid w:val="148B5C55"/>
    <w:rsid w:val="14EC77AD"/>
    <w:rsid w:val="179B09D8"/>
    <w:rsid w:val="17A9296C"/>
    <w:rsid w:val="19CF16A6"/>
    <w:rsid w:val="1ADA6DE9"/>
    <w:rsid w:val="1BDC47F2"/>
    <w:rsid w:val="1C013CF0"/>
    <w:rsid w:val="1D4961E3"/>
    <w:rsid w:val="1E217C8F"/>
    <w:rsid w:val="1F51192B"/>
    <w:rsid w:val="20A81D19"/>
    <w:rsid w:val="20AF5A00"/>
    <w:rsid w:val="230E0120"/>
    <w:rsid w:val="235C18B8"/>
    <w:rsid w:val="23DC56BB"/>
    <w:rsid w:val="240E27AE"/>
    <w:rsid w:val="24511676"/>
    <w:rsid w:val="249D553B"/>
    <w:rsid w:val="25867BD1"/>
    <w:rsid w:val="261E5FBA"/>
    <w:rsid w:val="2677481E"/>
    <w:rsid w:val="26A63AA9"/>
    <w:rsid w:val="272943E2"/>
    <w:rsid w:val="27AC03D1"/>
    <w:rsid w:val="281859D0"/>
    <w:rsid w:val="282740E7"/>
    <w:rsid w:val="28285C3E"/>
    <w:rsid w:val="284553B5"/>
    <w:rsid w:val="290D753F"/>
    <w:rsid w:val="29285BFC"/>
    <w:rsid w:val="2AD860DD"/>
    <w:rsid w:val="2AEB55CC"/>
    <w:rsid w:val="2C606C90"/>
    <w:rsid w:val="2CC82C80"/>
    <w:rsid w:val="2D494C86"/>
    <w:rsid w:val="2E110AFE"/>
    <w:rsid w:val="2E290F4D"/>
    <w:rsid w:val="2ECB4C95"/>
    <w:rsid w:val="2F8670D5"/>
    <w:rsid w:val="30152ABB"/>
    <w:rsid w:val="31A80FD8"/>
    <w:rsid w:val="331F6177"/>
    <w:rsid w:val="33413EC5"/>
    <w:rsid w:val="34014CC9"/>
    <w:rsid w:val="34691268"/>
    <w:rsid w:val="3483435C"/>
    <w:rsid w:val="354544F8"/>
    <w:rsid w:val="35DC59EE"/>
    <w:rsid w:val="35E440C2"/>
    <w:rsid w:val="36F55920"/>
    <w:rsid w:val="37033ACF"/>
    <w:rsid w:val="380C3809"/>
    <w:rsid w:val="38952B38"/>
    <w:rsid w:val="390515E6"/>
    <w:rsid w:val="39934616"/>
    <w:rsid w:val="39B37854"/>
    <w:rsid w:val="3A301503"/>
    <w:rsid w:val="3AAC0F4B"/>
    <w:rsid w:val="3B487CC0"/>
    <w:rsid w:val="3C7430FE"/>
    <w:rsid w:val="3CC34D66"/>
    <w:rsid w:val="3CF6494D"/>
    <w:rsid w:val="3D2C0395"/>
    <w:rsid w:val="3E122DF4"/>
    <w:rsid w:val="3E981964"/>
    <w:rsid w:val="3EA17EB5"/>
    <w:rsid w:val="3FCC0E3E"/>
    <w:rsid w:val="452812BF"/>
    <w:rsid w:val="47E13F15"/>
    <w:rsid w:val="48A1167F"/>
    <w:rsid w:val="4A540A0C"/>
    <w:rsid w:val="4E352588"/>
    <w:rsid w:val="4E5A6B13"/>
    <w:rsid w:val="4FD5186C"/>
    <w:rsid w:val="50856C31"/>
    <w:rsid w:val="509845F4"/>
    <w:rsid w:val="50DE1998"/>
    <w:rsid w:val="510C4F82"/>
    <w:rsid w:val="513308C6"/>
    <w:rsid w:val="51893FD0"/>
    <w:rsid w:val="5226721C"/>
    <w:rsid w:val="54CD2C7A"/>
    <w:rsid w:val="55850EFA"/>
    <w:rsid w:val="565E7BDD"/>
    <w:rsid w:val="574D2A03"/>
    <w:rsid w:val="57E703E4"/>
    <w:rsid w:val="57FA4695"/>
    <w:rsid w:val="583E55E5"/>
    <w:rsid w:val="5AE14D89"/>
    <w:rsid w:val="5B896CE2"/>
    <w:rsid w:val="5C2B7FC2"/>
    <w:rsid w:val="5E181B70"/>
    <w:rsid w:val="5E8F3511"/>
    <w:rsid w:val="606F59DB"/>
    <w:rsid w:val="60FA064B"/>
    <w:rsid w:val="620573D1"/>
    <w:rsid w:val="62355787"/>
    <w:rsid w:val="63C60EB6"/>
    <w:rsid w:val="68EA132D"/>
    <w:rsid w:val="68EE5985"/>
    <w:rsid w:val="6AFC27B9"/>
    <w:rsid w:val="6B2742F9"/>
    <w:rsid w:val="6B432D32"/>
    <w:rsid w:val="6B80687E"/>
    <w:rsid w:val="6BF144C9"/>
    <w:rsid w:val="6CED0FD5"/>
    <w:rsid w:val="6D8B3338"/>
    <w:rsid w:val="6DA03A54"/>
    <w:rsid w:val="6DB1779D"/>
    <w:rsid w:val="6DD6034B"/>
    <w:rsid w:val="6E0732BA"/>
    <w:rsid w:val="70532BD7"/>
    <w:rsid w:val="709B5008"/>
    <w:rsid w:val="71CA0313"/>
    <w:rsid w:val="723B1C91"/>
    <w:rsid w:val="72BE3DE8"/>
    <w:rsid w:val="72D83C52"/>
    <w:rsid w:val="730D7FCF"/>
    <w:rsid w:val="758909A3"/>
    <w:rsid w:val="759B081F"/>
    <w:rsid w:val="75CB0B35"/>
    <w:rsid w:val="75FC5EC5"/>
    <w:rsid w:val="77241D7E"/>
    <w:rsid w:val="784343F8"/>
    <w:rsid w:val="78740146"/>
    <w:rsid w:val="7AD24492"/>
    <w:rsid w:val="7C352F9C"/>
    <w:rsid w:val="7D0E6752"/>
    <w:rsid w:val="7DCC04A2"/>
    <w:rsid w:val="7E4F7277"/>
    <w:rsid w:val="7EA74B12"/>
    <w:rsid w:val="7FB260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4">
    <w:name w:val="Default Paragraph Font"/>
    <w:semiHidden/>
    <w:uiPriority w:val="0"/>
  </w:style>
  <w:style w:type="table" w:default="1" w:styleId="12">
    <w:name w:val="Normal Table"/>
    <w:semiHidden/>
    <w:uiPriority w:val="0"/>
    <w:tblPr>
      <w:tblStyle w:val="12"/>
      <w:tblCellMar>
        <w:top w:w="0" w:type="dxa"/>
        <w:left w:w="108" w:type="dxa"/>
        <w:bottom w:w="0" w:type="dxa"/>
        <w:right w:w="108" w:type="dxa"/>
      </w:tblCellMar>
    </w:tblPr>
  </w:style>
  <w:style w:type="paragraph" w:customStyle="1" w:styleId="2">
    <w:name w:val="BodyText"/>
    <w:basedOn w:val="1"/>
    <w:next w:val="1"/>
    <w:qFormat/>
    <w:uiPriority w:val="0"/>
    <w:pPr>
      <w:textAlignment w:val="baseline"/>
    </w:pPr>
    <w:rPr>
      <w:rFonts w:ascii="仿宋_GB2312" w:hAnsi="仿宋_GB2312" w:eastAsia="仿宋_GB2312"/>
      <w:sz w:val="32"/>
      <w:szCs w:val="32"/>
      <w:lang w:val="zh-CN" w:bidi="zh-CN"/>
    </w:rPr>
  </w:style>
  <w:style w:type="paragraph" w:styleId="4">
    <w:name w:val="Plain Text"/>
    <w:basedOn w:val="1"/>
    <w:uiPriority w:val="0"/>
    <w:rPr>
      <w:rFonts w:ascii="宋体" w:hAnsi="Courier New" w:cs="Courier New"/>
      <w:kern w:val="0"/>
      <w:szCs w:val="21"/>
    </w:rPr>
  </w:style>
  <w:style w:type="paragraph" w:styleId="5">
    <w:name w:val="Date"/>
    <w:basedOn w:val="1"/>
    <w:next w:val="1"/>
    <w:link w:val="18"/>
    <w:uiPriority w:val="0"/>
    <w:pPr>
      <w:ind w:left="100" w:leftChars="2500"/>
    </w:p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ind w:firstLine="420" w:firstLineChars="200"/>
    </w:pPr>
    <w:rPr>
      <w:rFonts w:ascii="Times New Roman" w:hAnsi="Times New Roman" w:eastAsia="仿宋_GB2312" w:cs="Times New Roman"/>
      <w:sz w:val="30"/>
    </w:rPr>
  </w:style>
  <w:style w:type="paragraph" w:styleId="10">
    <w:name w:val="Normal (Web)"/>
    <w:basedOn w:val="1"/>
    <w:uiPriority w:val="0"/>
    <w:pPr>
      <w:widowControl/>
      <w:spacing w:before="100" w:beforeAutospacing="1" w:after="100" w:afterAutospacing="1"/>
      <w:jc w:val="left"/>
    </w:pPr>
    <w:rPr>
      <w:rFonts w:ascii="宋体" w:hAnsi="宋体" w:cs="宋体"/>
      <w:kern w:val="0"/>
      <w:sz w:val="24"/>
    </w:rPr>
  </w:style>
  <w:style w:type="paragraph" w:styleId="11">
    <w:name w:val="Body Text First Indent 2"/>
    <w:basedOn w:val="1"/>
    <w:next w:val="1"/>
    <w:qFormat/>
    <w:uiPriority w:val="0"/>
    <w:pPr>
      <w:spacing w:after="120"/>
      <w:ind w:left="420" w:leftChars="200" w:firstLine="210"/>
    </w:pPr>
  </w:style>
  <w:style w:type="table" w:styleId="13">
    <w:name w:val="Table Grid"/>
    <w:basedOn w:val="12"/>
    <w:uiPriority w:val="0"/>
    <w:pPr>
      <w:widowControl w:val="0"/>
      <w:jc w:val="both"/>
    </w:pPr>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bCs/>
    </w:rPr>
  </w:style>
  <w:style w:type="character" w:styleId="16">
    <w:name w:val="page number"/>
    <w:basedOn w:val="14"/>
    <w:uiPriority w:val="0"/>
  </w:style>
  <w:style w:type="character" w:styleId="17">
    <w:name w:val="Hyperlink"/>
    <w:basedOn w:val="14"/>
    <w:uiPriority w:val="0"/>
    <w:rPr>
      <w:color w:val="0000FF"/>
      <w:u w:val="single"/>
    </w:rPr>
  </w:style>
  <w:style w:type="character" w:customStyle="1" w:styleId="18">
    <w:name w:val="日期 Char"/>
    <w:link w:val="5"/>
    <w:uiPriority w:val="0"/>
    <w:rPr>
      <w:kern w:val="2"/>
      <w:sz w:val="21"/>
      <w:szCs w:val="24"/>
    </w:rPr>
  </w:style>
  <w:style w:type="paragraph" w:customStyle="1" w:styleId="19">
    <w:name w:val="Char Char Char Char"/>
    <w:basedOn w:val="1"/>
    <w:uiPriority w:val="0"/>
    <w:rPr>
      <w:rFonts w:ascii="Tahoma" w:hAnsi="Tahoma" w:cs="Tahoma"/>
      <w:sz w:val="24"/>
    </w:rPr>
  </w:style>
  <w:style w:type="paragraph" w:styleId="20">
    <w:name w:val="List Paragraph"/>
    <w:basedOn w:val="1"/>
    <w:qFormat/>
    <w:uiPriority w:val="0"/>
    <w:pPr>
      <w:ind w:firstLine="420" w:firstLineChars="200"/>
    </w:pPr>
    <w:rPr>
      <w:rFonts w:ascii="Calibri" w:hAnsi="Calibri"/>
      <w:szCs w:val="22"/>
    </w:rPr>
  </w:style>
  <w:style w:type="paragraph" w:customStyle="1" w:styleId="21">
    <w:name w:val="Char"/>
    <w:basedOn w:val="1"/>
    <w:uiPriority w:val="0"/>
    <w:rPr>
      <w:rFonts w:ascii="Tahoma" w:hAnsi="Tahoma"/>
      <w:sz w:val="24"/>
    </w:rPr>
  </w:style>
  <w:style w:type="paragraph" w:customStyle="1" w:styleId="22">
    <w:name w:val=" Char Char Char Char Char Char Char"/>
    <w:basedOn w:val="1"/>
    <w:uiPriority w:val="0"/>
    <w:pPr>
      <w:adjustRightInd w:val="0"/>
      <w:spacing w:line="312" w:lineRule="atLeast"/>
      <w:ind w:firstLine="617" w:firstLineChars="257"/>
      <w:textAlignment w:val="baseline"/>
    </w:pPr>
    <w:rPr>
      <w:rFonts w:ascii="仿宋_GB2312" w:hAnsi="Tahoma" w:eastAsia="仿宋_GB2312" w:cs="Arial"/>
      <w:b/>
      <w:color w:val="FF0000"/>
      <w:spacing w:val="20"/>
      <w:kern w:val="0"/>
      <w:sz w:val="24"/>
      <w:szCs w:val="20"/>
    </w:rPr>
  </w:style>
  <w:style w:type="paragraph" w:customStyle="1" w:styleId="23">
    <w:name w:val="È±Ê¡ÎÄ±¾"/>
    <w:basedOn w:val="1"/>
    <w:uiPriority w:val="0"/>
    <w:pPr>
      <w:widowControl/>
      <w:overflowPunct w:val="0"/>
      <w:autoSpaceDE w:val="0"/>
      <w:autoSpaceDN w:val="0"/>
      <w:adjustRightInd w:val="0"/>
      <w:jc w:val="left"/>
      <w:textAlignment w:val="baseline"/>
    </w:pPr>
    <w:rPr>
      <w:rFonts w:ascii="宋体" w:hAnsi="宋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511</Words>
  <Characters>557</Characters>
  <Lines>17</Lines>
  <Paragraphs>5</Paragraphs>
  <TotalTime>14</TotalTime>
  <ScaleCrop>false</ScaleCrop>
  <LinksUpToDate>false</LinksUpToDate>
  <CharactersWithSpaces>558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2022-09-19T06:38:00Z</dcterms:created>
  <dc:creator>微软用户</dc:creator>
  <cp:lastModifiedBy>黄海涛</cp:lastModifiedBy>
  <cp:lastPrinted>2024-01-22T04:09:00Z</cp:lastPrinted>
  <dcterms:modified xsi:type="dcterms:W3CDTF">2025-06-24T02:49:41Z</dcterms:modified>
  <dc:title>000001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300C0444382A424AA3232494D01905CF_13</vt:lpwstr>
  </property>
  <property fmtid="{D5CDD505-2E9C-101B-9397-08002B2CF9AE}" pid="4" name="KSOTemplateDocerSaveRecord">
    <vt:lpwstr>eyJoZGlkIjoiYjk5ODM0YmMxOWJiYWQyNDU4MGIzYWRmYTA0ZmI5NDciLCJ1c2VySWQiOiIyNTMwOTc3MjAifQ==</vt:lpwstr>
  </property>
</Properties>
</file>