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3"/>
        <w:rPr>
          <w:rFonts w:hint="eastAsia" w:ascii="方正小标宋简体" w:hAnsi="方正小标宋简体" w:eastAsia="方正小标宋简体" w:cs="方正小标宋简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</w:rPr>
        <w:t>南昌市没收物品管理办</w:t>
      </w:r>
      <w:bookmarkEnd w:id="0"/>
      <w:r>
        <w:rPr>
          <w:rFonts w:hint="eastAsia" w:ascii="方正小标宋简体" w:hAnsi="方正小标宋简体" w:eastAsia="方正小标宋简体" w:cs="方正小标宋简体"/>
        </w:rPr>
        <w:t>法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1"/>
      </w:pPr>
      <w:r>
        <w:rPr>
          <w:rFonts w:hint="eastAsia"/>
        </w:rPr>
        <w:t>（2004年4月5日市人民政府令第97号发布，自2004年5月15日施行）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黑体" w:cs="仿宋_GB2312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为了加强对没收物品的管理，根据有关法律、法规的规定，结合本市实际，制定本办法。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黑体" w:cs="仿宋_GB2312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本办法所称没收物品，是指司法机关、行政机关以及法律、法规授权的具有管理公共事务职能的组织和依法受委托的组织（以下统称执法机关）依法没收的物品、追缴的应当上缴的赃物以及经法定程序确认为无主的物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黑体" w:cs="仿宋_GB2312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市、（县）区执法机关没收物品的管理适用本办法。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实行垂直管理的中央和省驻市、县（区）执法机关没收物品的管理，国家或省另有规定的，按照国家或省的规定执行。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黑体" w:cs="仿宋_GB2312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市财政部门负责全市没收物品的监督管理工作。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县、区财政部门负责本级执法机关没收物品的监督管理工作。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黑体" w:cs="仿宋_GB2312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财政部门应当设立没收物品仓库，用于接收和保管执法机关收缴的没收物品。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黑体" w:cs="仿宋_GB2312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任何单位和个人不得隐瞒、截留、挪用、调换、私分或者擅自处理没收物品。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黑体" w:cs="仿宋_GB2312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执法机关收缴没收物品，应当向当事人开具省财政部门统一制发的没收物品专用收据，并填写没收物品的品名、规格、数量和型号等内容。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黑体" w:cs="仿宋_GB2312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执法机关收缴的没收物品，除依法应当予以销毁的外，应当自收缴之日起5个工作日内上缴同级财政部门。财政部门对执法机关上缴的没收物品，应当对照没收物品专用收据填写的内容进行清点、登记,存入仓库，并开具由交接双方签字或者盖章的接收清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黑体" w:cs="仿宋_GB2312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没收物品不易转移的，财政部门可以委托执法机关代管；鲜活物品，财政部门可以委托执法机关及时变卖。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黑体" w:cs="仿宋_GB2312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下列没收物品，由财政部门按照以下规定处理：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（一）外币交指定银行收兑；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（二）文物交文物管理部门按照规定处理；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（三）危害国家安全的物品交国家安全机关按照规定处理；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（四）毒品和毒品原植物按照规定处理；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（五）药品交药品监督管理部门按照规定处理；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（六）淫秽物品、赌博用具交公安机关按照规定处理；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（七）其他依法应当由有关部门处理的物品，交有关部门按照规定处理。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黑体" w:cs="仿宋_GB2312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除本办法</w:t>
      </w:r>
      <w:r>
        <w:rPr>
          <w:rStyle w:val="30"/>
          <w:rFonts w:hint="eastAsia"/>
        </w:rPr>
        <w:t>第十条规</w:t>
      </w:r>
      <w:r>
        <w:rPr>
          <w:rFonts w:hint="eastAsia" w:ascii="仿宋_GB2312" w:hAnsi="仿宋_GB2312" w:eastAsia="仿宋_GB2312" w:cs="仿宋_GB2312"/>
          <w:sz w:val="32"/>
          <w:szCs w:val="32"/>
        </w:rPr>
        <w:t>定的外，没收物品由财政部门依法委托拍卖企业拍卖。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没收物品因拍卖需要办理变更所有权手续的，有关部门应当依法办理。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没收物品的价格鉴证，按照国家和省有关规定执行。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黑体" w:cs="仿宋_GB2312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没收物品拍卖不能成交或者本身价值不大但拍卖成本高，又确属本级行政事业单位需要购置或者可以用于公益事业的，可以由财政部门按照有关规定调拨给有关单位使用。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黑体" w:cs="仿宋_GB2312"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没收物品拍卖或者变卖所得收入，应当及时上缴国库，任何单位和个人不得坐支、截留、挪用。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黑体" w:cs="仿宋_GB2312"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执法机关收缴没收物品所需的办案经费以及财政部门保管、处理没收物品所需的运输费、场租费、保管费、价格鉴证费和拍卖手续费等，由财政预算安排。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黑体" w:cs="仿宋_GB2312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财政部门和执法机关应当加强对没收物品的管理，建立没收物品的收缴、验收、登记、保管、上缴、销毁、对帐和报表等制度。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黑体" w:cs="仿宋_GB2312"/>
          <w:sz w:val="32"/>
          <w:szCs w:val="32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监察、审计等部门应当对没收物品的收缴、保管、处理等情况进行监督检查。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黑体" w:cs="仿宋_GB2312"/>
          <w:sz w:val="32"/>
          <w:szCs w:val="32"/>
        </w:rPr>
        <w:t>第十七条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违反本办法规定，有下列行为之一的，由财政部门或者有关部门予以追缴；对直接负责的主管人员和其他直接责任人员依法给予行政处分；构成犯罪的，依法追究刑事责任: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（一）隐瞒、截留、挪用、调换、私分或者擅自处理没收物品的；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（二）不按照规定上缴拍卖、变卖没收物品所得的。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黑体" w:cs="仿宋_GB2312"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本办法自2004年5月15日起施行。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32123892"/>
      <w:docPartObj>
        <w:docPartGallery w:val="AutoText"/>
      </w:docPartObj>
    </w:sdtPr>
    <w:sdtEndPr>
      <w:rPr>
        <w:rFonts w:ascii="宋体"/>
        <w:sz w:val="28"/>
        <w:szCs w:val="28"/>
      </w:rPr>
    </w:sdtEndPr>
    <w:sdtContent>
      <w:p>
        <w:pPr>
          <w:pStyle w:val="7"/>
          <w:ind w:right="210" w:rightChars="100"/>
          <w:jc w:val="right"/>
          <w:rPr>
            <w:rFonts w:ascii="宋体"/>
            <w:sz w:val="28"/>
            <w:szCs w:val="28"/>
          </w:rPr>
        </w:pPr>
        <w:r>
          <w:rPr>
            <w:rFonts w:hint="eastAsia" w:ascii="宋体"/>
            <w:sz w:val="28"/>
            <w:szCs w:val="28"/>
          </w:rPr>
          <w:t>-</w:t>
        </w:r>
        <w:r>
          <w:rPr>
            <w:rFonts w:ascii="宋体"/>
            <w:sz w:val="28"/>
            <w:szCs w:val="28"/>
          </w:rPr>
          <w:t xml:space="preserve"> </w:t>
        </w:r>
        <w:r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 xml:space="preserve">PAGE   \* MERGEFORMAT</w:instrText>
        </w:r>
        <w:r>
          <w:rPr>
            <w:rFonts w:ascii="宋体"/>
            <w:sz w:val="28"/>
            <w:szCs w:val="28"/>
          </w:rPr>
          <w:fldChar w:fldCharType="separate"/>
        </w:r>
        <w:r>
          <w:rPr>
            <w:rFonts w:ascii="宋体"/>
            <w:sz w:val="28"/>
            <w:szCs w:val="28"/>
            <w:lang w:val="zh-CN"/>
          </w:rPr>
          <w:t>1</w:t>
        </w:r>
        <w:r>
          <w:rPr>
            <w:rFonts w:ascii="宋体"/>
            <w:sz w:val="28"/>
            <w:szCs w:val="28"/>
          </w:rPr>
          <w:fldChar w:fldCharType="end"/>
        </w:r>
        <w:r>
          <w:rPr>
            <w:rFonts w:ascii="宋体"/>
            <w:sz w:val="28"/>
            <w:szCs w:val="28"/>
          </w:rPr>
          <w:t xml:space="preserve"> </w:t>
        </w:r>
        <w:r>
          <w:rPr>
            <w:rFonts w:hint="eastAsia" w:ascii="宋体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2491983"/>
      <w:docPartObj>
        <w:docPartGallery w:val="AutoText"/>
      </w:docPartObj>
    </w:sdtPr>
    <w:sdtEndPr>
      <w:rPr>
        <w:rFonts w:ascii="宋体"/>
        <w:sz w:val="28"/>
        <w:szCs w:val="28"/>
      </w:rPr>
    </w:sdtEndPr>
    <w:sdtContent>
      <w:p>
        <w:pPr>
          <w:pStyle w:val="7"/>
          <w:ind w:left="210" w:leftChars="100"/>
          <w:rPr>
            <w:rFonts w:ascii="宋体"/>
            <w:sz w:val="28"/>
            <w:szCs w:val="28"/>
          </w:rPr>
        </w:pPr>
        <w:r>
          <w:rPr>
            <w:rFonts w:hint="eastAsia" w:ascii="宋体"/>
            <w:sz w:val="28"/>
            <w:szCs w:val="28"/>
          </w:rPr>
          <w:t>-</w:t>
        </w:r>
        <w:r>
          <w:rPr>
            <w:rFonts w:ascii="宋体"/>
            <w:sz w:val="28"/>
            <w:szCs w:val="28"/>
          </w:rPr>
          <w:t xml:space="preserve"> </w:t>
        </w:r>
        <w:r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 xml:space="preserve">PAGE   \* MERGEFORMAT</w:instrText>
        </w:r>
        <w:r>
          <w:rPr>
            <w:rFonts w:ascii="宋体"/>
            <w:sz w:val="28"/>
            <w:szCs w:val="28"/>
          </w:rPr>
          <w:fldChar w:fldCharType="separate"/>
        </w:r>
        <w:r>
          <w:rPr>
            <w:rFonts w:ascii="宋体"/>
            <w:sz w:val="28"/>
            <w:szCs w:val="28"/>
          </w:rPr>
          <w:t>2</w:t>
        </w:r>
        <w:r>
          <w:rPr>
            <w:rFonts w:ascii="宋体"/>
            <w:sz w:val="28"/>
            <w:szCs w:val="28"/>
          </w:rPr>
          <w:fldChar w:fldCharType="end"/>
        </w:r>
        <w:r>
          <w:rPr>
            <w:rFonts w:ascii="宋体"/>
            <w:sz w:val="28"/>
            <w:szCs w:val="28"/>
          </w:rPr>
          <w:t xml:space="preserve"> </w:t>
        </w:r>
        <w:r>
          <w:rPr>
            <w:rFonts w:hint="eastAsia" w:ascii="宋体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1A18"/>
    <w:rsid w:val="00037ED2"/>
    <w:rsid w:val="00077518"/>
    <w:rsid w:val="000C7DD1"/>
    <w:rsid w:val="00152301"/>
    <w:rsid w:val="00172A27"/>
    <w:rsid w:val="001C0736"/>
    <w:rsid w:val="001C4216"/>
    <w:rsid w:val="0027386A"/>
    <w:rsid w:val="0028235C"/>
    <w:rsid w:val="002C69FE"/>
    <w:rsid w:val="0031592D"/>
    <w:rsid w:val="00334CA0"/>
    <w:rsid w:val="00342541"/>
    <w:rsid w:val="003436E8"/>
    <w:rsid w:val="0036559E"/>
    <w:rsid w:val="003A606F"/>
    <w:rsid w:val="003C3E2A"/>
    <w:rsid w:val="00425858"/>
    <w:rsid w:val="004568CE"/>
    <w:rsid w:val="00464B16"/>
    <w:rsid w:val="00557EF6"/>
    <w:rsid w:val="0059091C"/>
    <w:rsid w:val="00604849"/>
    <w:rsid w:val="00677025"/>
    <w:rsid w:val="006F5B89"/>
    <w:rsid w:val="00737FC6"/>
    <w:rsid w:val="00781113"/>
    <w:rsid w:val="007C6CDA"/>
    <w:rsid w:val="00870A35"/>
    <w:rsid w:val="008741EA"/>
    <w:rsid w:val="008B4A8A"/>
    <w:rsid w:val="009018F0"/>
    <w:rsid w:val="00912764"/>
    <w:rsid w:val="00913EC9"/>
    <w:rsid w:val="00931B7B"/>
    <w:rsid w:val="00957629"/>
    <w:rsid w:val="0097073F"/>
    <w:rsid w:val="00A2752E"/>
    <w:rsid w:val="00A50E9A"/>
    <w:rsid w:val="00A5799A"/>
    <w:rsid w:val="00B74A8A"/>
    <w:rsid w:val="00BA2A91"/>
    <w:rsid w:val="00CB7C2F"/>
    <w:rsid w:val="00CE3ABF"/>
    <w:rsid w:val="00D046D0"/>
    <w:rsid w:val="00D27B41"/>
    <w:rsid w:val="00D56EC6"/>
    <w:rsid w:val="00D65355"/>
    <w:rsid w:val="00D750BC"/>
    <w:rsid w:val="00DA1CDC"/>
    <w:rsid w:val="00DA1FF0"/>
    <w:rsid w:val="00DC08C0"/>
    <w:rsid w:val="00DC5E9D"/>
    <w:rsid w:val="00E8449F"/>
    <w:rsid w:val="00FD6D0C"/>
    <w:rsid w:val="0FF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30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  <w:szCs w:val="21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41"/>
    <w:semiHidden/>
    <w:unhideWhenUsed/>
    <w:qFormat/>
    <w:uiPriority w:val="99"/>
    <w:pPr>
      <w:ind w:left="100" w:leftChars="2500"/>
    </w:pPr>
  </w:style>
  <w:style w:type="paragraph" w:styleId="6">
    <w:name w:val="Body Text Indent 2"/>
    <w:basedOn w:val="1"/>
    <w:qFormat/>
    <w:uiPriority w:val="0"/>
    <w:pPr>
      <w:tabs>
        <w:tab w:val="left" w:pos="1440"/>
        <w:tab w:val="left" w:pos="1620"/>
      </w:tabs>
      <w:ind w:firstLine="560" w:firstLineChars="200"/>
    </w:pPr>
    <w:rPr>
      <w:rFonts w:eastAsia="仿宋_GB2312"/>
      <w:sz w:val="28"/>
      <w:u w:val="single"/>
    </w:rPr>
  </w:style>
  <w:style w:type="paragraph" w:styleId="7">
    <w:name w:val="footer"/>
    <w:basedOn w:val="1"/>
    <w:link w:val="3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Body Text Indent 3"/>
    <w:basedOn w:val="1"/>
    <w:qFormat/>
    <w:uiPriority w:val="0"/>
    <w:pPr>
      <w:spacing w:before="100" w:beforeAutospacing="1" w:after="100" w:afterAutospacing="1" w:line="360" w:lineRule="exact"/>
      <w:ind w:firstLine="640" w:firstLineChars="200"/>
    </w:pPr>
    <w:rPr>
      <w:rFonts w:ascii="仿宋_GB2312" w:eastAsia="仿宋_GB2312"/>
      <w:sz w:val="32"/>
    </w:rPr>
  </w:style>
  <w:style w:type="paragraph" w:styleId="10">
    <w:name w:val="Body Text 2"/>
    <w:basedOn w:val="1"/>
    <w:qFormat/>
    <w:uiPriority w:val="0"/>
    <w:pPr>
      <w:spacing w:line="460" w:lineRule="exact"/>
    </w:pPr>
    <w:rPr>
      <w:rFonts w:ascii="仿宋_GB2312" w:eastAsia="仿宋_GB2312"/>
      <w:color w:val="000000"/>
      <w:sz w:val="30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24"/>
    </w:rPr>
  </w:style>
  <w:style w:type="paragraph" w:styleId="12">
    <w:name w:val="Body Text First Indent 2"/>
    <w:basedOn w:val="3"/>
    <w:qFormat/>
    <w:uiPriority w:val="0"/>
    <w:pPr>
      <w:spacing w:after="120"/>
      <w:ind w:left="420" w:leftChars="200" w:firstLine="420"/>
    </w:pPr>
    <w:rPr>
      <w:rFonts w:eastAsia="宋体"/>
      <w:sz w:val="21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customStyle="1" w:styleId="17">
    <w:name w:val="ca-31"/>
    <w:basedOn w:val="14"/>
    <w:qFormat/>
    <w:uiPriority w:val="0"/>
    <w:rPr>
      <w:rFonts w:hint="eastAsia" w:ascii="仿宋_GB2312" w:eastAsia="仿宋_GB2312"/>
      <w:sz w:val="32"/>
      <w:szCs w:val="32"/>
    </w:rPr>
  </w:style>
  <w:style w:type="character" w:customStyle="1" w:styleId="18">
    <w:name w:val="ca-01"/>
    <w:basedOn w:val="14"/>
    <w:qFormat/>
    <w:uiPriority w:val="0"/>
    <w:rPr>
      <w:rFonts w:hint="eastAsia" w:ascii="黑体" w:eastAsia="黑体"/>
      <w:sz w:val="36"/>
      <w:szCs w:val="36"/>
    </w:rPr>
  </w:style>
  <w:style w:type="character" w:customStyle="1" w:styleId="19">
    <w:name w:val="ca-11"/>
    <w:basedOn w:val="14"/>
    <w:qFormat/>
    <w:uiPriority w:val="0"/>
    <w:rPr>
      <w:rFonts w:hint="eastAsia" w:ascii="仿宋_GB2312" w:eastAsia="仿宋_GB2312"/>
      <w:b/>
      <w:bCs/>
      <w:spacing w:val="-20"/>
      <w:sz w:val="32"/>
      <w:szCs w:val="32"/>
    </w:rPr>
  </w:style>
  <w:style w:type="paragraph" w:customStyle="1" w:styleId="20">
    <w:name w:val="pa-0"/>
    <w:basedOn w:val="1"/>
    <w:qFormat/>
    <w:uiPriority w:val="0"/>
    <w:pPr>
      <w:widowControl/>
      <w:spacing w:before="150" w:after="150" w:line="40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21">
    <w:name w:val="pa-4"/>
    <w:basedOn w:val="1"/>
    <w:qFormat/>
    <w:uiPriority w:val="0"/>
    <w:pPr>
      <w:widowControl/>
      <w:spacing w:before="150" w:after="150" w:line="360" w:lineRule="atLeast"/>
      <w:ind w:firstLine="640"/>
    </w:pPr>
    <w:rPr>
      <w:rFonts w:ascii="宋体" w:hAnsi="宋体" w:cs="宋体"/>
      <w:kern w:val="0"/>
      <w:sz w:val="24"/>
    </w:rPr>
  </w:style>
  <w:style w:type="paragraph" w:customStyle="1" w:styleId="22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23">
    <w:name w:val="pa-5"/>
    <w:basedOn w:val="1"/>
    <w:qFormat/>
    <w:uiPriority w:val="0"/>
    <w:pPr>
      <w:widowControl/>
      <w:spacing w:before="150" w:after="150" w:line="360" w:lineRule="atLeast"/>
      <w:ind w:firstLine="480"/>
    </w:pPr>
    <w:rPr>
      <w:rFonts w:ascii="宋体" w:hAnsi="宋体" w:cs="宋体"/>
      <w:kern w:val="0"/>
      <w:sz w:val="24"/>
    </w:rPr>
  </w:style>
  <w:style w:type="paragraph" w:customStyle="1" w:styleId="24">
    <w:name w:val="pa-3"/>
    <w:basedOn w:val="1"/>
    <w:qFormat/>
    <w:uiPriority w:val="0"/>
    <w:pPr>
      <w:widowControl/>
      <w:spacing w:before="150" w:after="150" w:line="360" w:lineRule="atLeast"/>
    </w:pPr>
    <w:rPr>
      <w:rFonts w:ascii="宋体" w:hAnsi="宋体" w:cs="宋体"/>
      <w:kern w:val="0"/>
      <w:sz w:val="24"/>
    </w:rPr>
  </w:style>
  <w:style w:type="paragraph" w:customStyle="1" w:styleId="25">
    <w:name w:val="pa-1"/>
    <w:basedOn w:val="1"/>
    <w:qFormat/>
    <w:uiPriority w:val="0"/>
    <w:pPr>
      <w:widowControl/>
      <w:spacing w:before="150" w:after="150" w:line="36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26">
    <w:name w:val="pa-2"/>
    <w:basedOn w:val="1"/>
    <w:qFormat/>
    <w:uiPriority w:val="0"/>
    <w:pPr>
      <w:widowControl/>
      <w:spacing w:before="150" w:after="150" w:line="280" w:lineRule="atLeast"/>
    </w:pPr>
    <w:rPr>
      <w:rFonts w:ascii="宋体" w:hAnsi="宋体" w:cs="宋体"/>
      <w:kern w:val="0"/>
      <w:sz w:val="24"/>
    </w:rPr>
  </w:style>
  <w:style w:type="paragraph" w:customStyle="1" w:styleId="27">
    <w:name w:val="pa-6"/>
    <w:basedOn w:val="1"/>
    <w:qFormat/>
    <w:uiPriority w:val="0"/>
    <w:pPr>
      <w:widowControl/>
      <w:spacing w:before="150" w:after="150" w:line="360" w:lineRule="atLeast"/>
      <w:ind w:firstLine="660"/>
    </w:pPr>
    <w:rPr>
      <w:rFonts w:ascii="宋体" w:hAnsi="宋体" w:cs="宋体"/>
      <w:kern w:val="0"/>
      <w:sz w:val="24"/>
    </w:rPr>
  </w:style>
  <w:style w:type="paragraph" w:customStyle="1" w:styleId="28">
    <w:name w:val="7正"/>
    <w:basedOn w:val="1"/>
    <w:link w:val="30"/>
    <w:qFormat/>
    <w:uiPriority w:val="0"/>
    <w:pPr>
      <w:spacing w:line="560" w:lineRule="exact"/>
      <w:ind w:firstLine="640" w:firstLineChars="200"/>
    </w:pPr>
    <w:rPr>
      <w:rFonts w:ascii="仿宋_GB2312" w:hAnsi="仿宋_GB2312" w:eastAsia="仿宋_GB2312" w:cs="仿宋_GB2312"/>
      <w:kern w:val="0"/>
      <w:sz w:val="32"/>
      <w:szCs w:val="30"/>
    </w:rPr>
  </w:style>
  <w:style w:type="paragraph" w:customStyle="1" w:styleId="29">
    <w:name w:val="8-目录"/>
    <w:basedOn w:val="1"/>
    <w:link w:val="32"/>
    <w:qFormat/>
    <w:uiPriority w:val="0"/>
    <w:pPr>
      <w:spacing w:line="560" w:lineRule="exact"/>
      <w:ind w:firstLine="960" w:firstLineChars="300"/>
    </w:pPr>
    <w:rPr>
      <w:rFonts w:ascii="黑体" w:hAnsi="黑体" w:eastAsia="楷体_GB2312" w:cs="黑体"/>
      <w:bCs/>
      <w:kern w:val="0"/>
      <w:sz w:val="32"/>
      <w:szCs w:val="30"/>
    </w:rPr>
  </w:style>
  <w:style w:type="character" w:customStyle="1" w:styleId="30">
    <w:name w:val="7正 字符"/>
    <w:basedOn w:val="14"/>
    <w:link w:val="28"/>
    <w:qFormat/>
    <w:uiPriority w:val="0"/>
    <w:rPr>
      <w:rFonts w:ascii="仿宋_GB2312" w:hAnsi="仿宋_GB2312" w:eastAsia="仿宋_GB2312" w:cs="仿宋_GB2312"/>
      <w:sz w:val="32"/>
      <w:szCs w:val="30"/>
    </w:rPr>
  </w:style>
  <w:style w:type="paragraph" w:customStyle="1" w:styleId="31">
    <w:name w:val="2-备注"/>
    <w:basedOn w:val="1"/>
    <w:link w:val="34"/>
    <w:qFormat/>
    <w:uiPriority w:val="0"/>
    <w:pPr>
      <w:spacing w:line="560" w:lineRule="exact"/>
      <w:ind w:left="630" w:leftChars="300" w:right="630" w:rightChars="300"/>
      <w:jc w:val="center"/>
    </w:pPr>
    <w:rPr>
      <w:rFonts w:ascii="楷体_GB2312" w:hAnsi="仿宋_GB2312" w:eastAsia="楷体_GB2312" w:cs="仿宋_GB2312"/>
      <w:sz w:val="32"/>
      <w:szCs w:val="32"/>
    </w:rPr>
  </w:style>
  <w:style w:type="character" w:customStyle="1" w:styleId="32">
    <w:name w:val="8-目录 字符"/>
    <w:basedOn w:val="14"/>
    <w:link w:val="29"/>
    <w:qFormat/>
    <w:uiPriority w:val="0"/>
    <w:rPr>
      <w:rFonts w:ascii="黑体" w:hAnsi="黑体" w:eastAsia="楷体_GB2312" w:cs="黑体"/>
      <w:bCs/>
      <w:sz w:val="32"/>
      <w:szCs w:val="30"/>
    </w:rPr>
  </w:style>
  <w:style w:type="paragraph" w:customStyle="1" w:styleId="33">
    <w:name w:val="1级标题"/>
    <w:basedOn w:val="1"/>
    <w:link w:val="36"/>
    <w:qFormat/>
    <w:uiPriority w:val="0"/>
    <w:pPr>
      <w:spacing w:line="560" w:lineRule="exact"/>
      <w:jc w:val="center"/>
      <w:outlineLvl w:val="0"/>
    </w:pPr>
    <w:rPr>
      <w:rFonts w:ascii="黑体"/>
      <w:bCs/>
      <w:sz w:val="44"/>
      <w:szCs w:val="44"/>
    </w:rPr>
  </w:style>
  <w:style w:type="character" w:customStyle="1" w:styleId="34">
    <w:name w:val="2-备注 字符"/>
    <w:basedOn w:val="14"/>
    <w:link w:val="31"/>
    <w:qFormat/>
    <w:uiPriority w:val="0"/>
    <w:rPr>
      <w:rFonts w:ascii="楷体_GB2312" w:hAnsi="仿宋_GB2312" w:eastAsia="楷体_GB2312" w:cs="仿宋_GB2312"/>
      <w:kern w:val="2"/>
      <w:sz w:val="32"/>
      <w:szCs w:val="32"/>
    </w:rPr>
  </w:style>
  <w:style w:type="paragraph" w:customStyle="1" w:styleId="35">
    <w:name w:val="3-章节"/>
    <w:basedOn w:val="1"/>
    <w:link w:val="38"/>
    <w:qFormat/>
    <w:uiPriority w:val="0"/>
    <w:pPr>
      <w:widowControl/>
      <w:spacing w:line="560" w:lineRule="exact"/>
      <w:jc w:val="center"/>
      <w:outlineLvl w:val="1"/>
    </w:pPr>
    <w:rPr>
      <w:rFonts w:ascii="黑体" w:hAnsi="Arial" w:eastAsia="黑体" w:cs="Arial"/>
      <w:bCs/>
      <w:kern w:val="0"/>
      <w:sz w:val="32"/>
      <w:szCs w:val="32"/>
    </w:rPr>
  </w:style>
  <w:style w:type="character" w:customStyle="1" w:styleId="36">
    <w:name w:val="1级标题 字符"/>
    <w:basedOn w:val="14"/>
    <w:link w:val="33"/>
    <w:qFormat/>
    <w:uiPriority w:val="0"/>
    <w:rPr>
      <w:rFonts w:ascii="黑体"/>
      <w:bCs/>
      <w:kern w:val="2"/>
      <w:sz w:val="44"/>
      <w:szCs w:val="44"/>
    </w:rPr>
  </w:style>
  <w:style w:type="character" w:customStyle="1" w:styleId="37">
    <w:name w:val="页脚 字符"/>
    <w:link w:val="7"/>
    <w:qFormat/>
    <w:uiPriority w:val="99"/>
    <w:rPr>
      <w:kern w:val="2"/>
      <w:sz w:val="18"/>
      <w:szCs w:val="24"/>
    </w:rPr>
  </w:style>
  <w:style w:type="character" w:customStyle="1" w:styleId="38">
    <w:name w:val="3-章节 字符"/>
    <w:basedOn w:val="14"/>
    <w:link w:val="35"/>
    <w:qFormat/>
    <w:uiPriority w:val="0"/>
    <w:rPr>
      <w:rFonts w:ascii="黑体" w:hAnsi="Arial" w:eastAsia="黑体" w:cs="Arial"/>
      <w:bCs/>
      <w:sz w:val="32"/>
      <w:szCs w:val="32"/>
    </w:rPr>
  </w:style>
  <w:style w:type="paragraph" w:customStyle="1" w:styleId="39">
    <w:name w:val="9-签名"/>
    <w:basedOn w:val="1"/>
    <w:link w:val="40"/>
    <w:qFormat/>
    <w:uiPriority w:val="0"/>
    <w:pPr>
      <w:spacing w:line="560" w:lineRule="exact"/>
      <w:ind w:right="630" w:rightChars="300"/>
      <w:jc w:val="right"/>
    </w:pPr>
    <w:rPr>
      <w:rFonts w:ascii="仿宋_GB2312" w:hAnsi="仿宋_GB2312" w:eastAsia="仿宋_GB2312"/>
      <w:bCs/>
      <w:sz w:val="32"/>
      <w:szCs w:val="32"/>
    </w:rPr>
  </w:style>
  <w:style w:type="character" w:customStyle="1" w:styleId="40">
    <w:name w:val="9-签名 字符"/>
    <w:basedOn w:val="14"/>
    <w:link w:val="39"/>
    <w:qFormat/>
    <w:uiPriority w:val="0"/>
    <w:rPr>
      <w:rFonts w:ascii="仿宋_GB2312" w:hAnsi="仿宋_GB2312" w:eastAsia="仿宋_GB2312"/>
      <w:bCs/>
      <w:kern w:val="2"/>
      <w:sz w:val="32"/>
      <w:szCs w:val="32"/>
    </w:rPr>
  </w:style>
  <w:style w:type="character" w:customStyle="1" w:styleId="41">
    <w:name w:val="日期 字符"/>
    <w:basedOn w:val="14"/>
    <w:link w:val="5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208</Words>
  <Characters>1187</Characters>
  <Lines>9</Lines>
  <Paragraphs>2</Paragraphs>
  <TotalTime>1</TotalTime>
  <ScaleCrop>false</ScaleCrop>
  <LinksUpToDate>false</LinksUpToDate>
  <CharactersWithSpaces>1393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2018-09-27T00:57:00Z</dcterms:created>
  <dc:creator>fzb</dc:creator>
  <cp:lastModifiedBy>kylin</cp:lastModifiedBy>
  <dcterms:modified xsi:type="dcterms:W3CDTF">2021-12-01T16:56:35Z</dcterms:modified>
  <dc:title>南昌市地名管理办法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