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  <w:t>附件</w:t>
      </w:r>
      <w:r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  <w:t>5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1" w:firstLineChars="200"/>
        <w:jc w:val="both"/>
        <w:textAlignment w:val="auto"/>
        <w:rPr>
          <w:rFonts w:hint="eastAsia" w:ascii="宋体" w:hAnsi="宋体" w:eastAsia="黑体" w:cs="宋体"/>
          <w:b/>
          <w:kern w:val="2"/>
          <w:sz w:val="32"/>
          <w:szCs w:val="32"/>
        </w:rPr>
      </w:pPr>
      <w:r>
        <w:rPr>
          <w:rFonts w:hint="eastAsia" w:ascii="宋体" w:hAnsi="宋体" w:eastAsia="黑体" w:cs="宋体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新型冠状病毒感染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eastAsia="zh-CN" w:bidi="ar"/>
        </w:rPr>
        <w:t>“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乙类乙管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eastAsia="zh-CN" w:bidi="ar"/>
        </w:rPr>
        <w:t>”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防控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培训方案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为深入贯彻落实党中央、国务院决策部署，做好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新型冠状病毒感染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实施“乙类乙管”后有关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应对准备和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防控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措施调整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工作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，制定本培训方案。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培训目标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平稳有序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实施新型冠状病毒感染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“乙类乙管”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对疫苗接种、药物储备、医疗资源准备、分级分类诊疗、疫情监测、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检测、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宣传引导等工作开展培训和政策解读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。对相关工作人员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做到应训尽训、全员覆盖，将工作责任落实到位、明确到人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，加深对我国新型冠状病毒感染疫情防控进入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新阶段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的认识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，全方位提升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相关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工作人员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对总体方案及其配套方案的理解和把握；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推动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各地、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各行业主管部门及时调整相关政策，加快做好应对准备，确保相关要求落实到位。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二、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培训对象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包括地方联防联控机制及教育、工业和信息化、公安、民政、司法、卫生健康、海关、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医保、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中医药、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药监、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疾控等疫情防控相关行政管理人员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从事疫苗接种、药物储备、医疗资源准备、分级分类诊疗、疫情监测、宣传引导等疫情防控相关工作的专业技术人员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，以及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社区工作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一线人员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三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（一）“乙类乙管</w:t>
      </w: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”实施背景。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介绍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由“</w:t>
      </w:r>
      <w:r>
        <w:rPr>
          <w:rFonts w:hint="eastAsia" w:ascii="Times New Roman" w:hAnsi="Times New Roman" w:eastAsia="仿宋_GB2312" w:cs="Times New Roman"/>
          <w:sz w:val="32"/>
        </w:rPr>
        <w:t>乙类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甲</w:t>
      </w:r>
      <w:r>
        <w:rPr>
          <w:rFonts w:hint="eastAsia" w:ascii="Times New Roman" w:hAnsi="Times New Roman" w:eastAsia="仿宋_GB2312" w:cs="Times New Roman"/>
          <w:sz w:val="32"/>
        </w:rPr>
        <w:t>管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”调整为</w:t>
      </w:r>
      <w:r>
        <w:rPr>
          <w:rFonts w:hint="eastAsia" w:ascii="Times New Roman" w:hAnsi="Times New Roman" w:eastAsia="仿宋_GB2312" w:cs="Times New Roman"/>
          <w:sz w:val="32"/>
        </w:rPr>
        <w:t>“乙类乙管”</w:t>
      </w:r>
      <w:r>
        <w:rPr>
          <w:rFonts w:hint="default" w:ascii="Times New Roman" w:hAnsi="Times New Roman" w:eastAsia="仿宋_GB2312" w:cs="Times New Roman"/>
          <w:sz w:val="32"/>
        </w:rPr>
        <w:t>的背景情况</w:t>
      </w:r>
      <w:r>
        <w:rPr>
          <w:rFonts w:hint="eastAsia" w:ascii="Times New Roman" w:hAnsi="Times New Roman" w:eastAsia="仿宋_GB2312" w:cs="Times New Roman"/>
          <w:sz w:val="32"/>
        </w:rPr>
        <w:t>，特别</w:t>
      </w:r>
      <w:r>
        <w:rPr>
          <w:rFonts w:hint="default" w:ascii="Times New Roman" w:hAnsi="Times New Roman" w:eastAsia="仿宋_GB2312" w:cs="Times New Roman"/>
          <w:sz w:val="32"/>
        </w:rPr>
        <w:t>是</w:t>
      </w:r>
      <w:r>
        <w:rPr>
          <w:rFonts w:hint="eastAsia" w:ascii="Times New Roman" w:hAnsi="Times New Roman" w:eastAsia="仿宋_GB2312" w:cs="Times New Roman"/>
          <w:sz w:val="32"/>
        </w:rPr>
        <w:t>对</w:t>
      </w:r>
      <w:r>
        <w:rPr>
          <w:rFonts w:hint="default" w:ascii="Times New Roman" w:hAnsi="Times New Roman" w:eastAsia="仿宋_GB2312" w:cs="Times New Roman"/>
          <w:sz w:val="32"/>
        </w:rPr>
        <w:t>三年来疫情防控重要成果</w:t>
      </w:r>
      <w:r>
        <w:rPr>
          <w:rFonts w:hint="eastAsia" w:ascii="仿宋_GB2312" w:hAnsi="仿宋_GB2312" w:eastAsia="仿宋_GB2312" w:cs="仿宋_GB2312"/>
          <w:sz w:val="32"/>
        </w:rPr>
        <w:t>经验、当前病毒特点、疫情形势、疫苗接种、医疗资源准备等进行详细解读，充分说明实施“乙类乙管”的科学性和必要性。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（二）应对准备措施。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重点培训疫苗接种、药物储备、医疗资源准备、分级分类诊疗等措施内容，各地各部门可根据地方、行业的实际情况突出培训重点。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（三）防控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重点培训新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型冠状病毒感染实施“乙类乙管”后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防控措施调整情况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，包括检测策略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疫情监测、宣传引导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及重点人群、重点机构、重点场所防控等措施调整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依据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四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组织实施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（一）加强组织领导。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各地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各部门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要高度重视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乙类乙管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有关措施培训工作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根据本方案要求，加强组织动员，力戒形式主义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和官僚主义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以培训为抓手，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推动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乙类乙管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各项要求落实落细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（二）制定培训方案。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各地各部门要制定培训计划和培训实施方案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坚持问题导向和目标导向，紧紧围绕当地防控工作实际和特点，组织系列培训和分层培训，根据不同培训对象，提高针对性，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尤其要加强基层一线工作人员的培训，确保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培训效果，服务于实际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工作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。各地各部门要确保相关培训对象在2023年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日前全部完成一轮培训，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后续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根据防控需要开展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相关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培训。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（三）加强督查评估。</w:t>
      </w:r>
    </w:p>
    <w:p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各地各部门要将培训工作纳入本地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、本行业监督检查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的重要内容。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对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本地、本行业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落实本方案相关情况进行督查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对未认真落实本方案要求开展培训，或培训走过场、不讲实效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等情况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进行通报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，并督促整改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5A8F2017"/>
    <w:rsid w:val="44EB5567"/>
    <w:rsid w:val="5A8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2022-12-27T10:56:00Z</dcterms:created>
  <dc:creator>杨帆</dc:creator>
  <cp:lastModifiedBy>panjiu1994</cp:lastModifiedBy>
  <dcterms:modified xsi:type="dcterms:W3CDTF">2022-12-29T14:19:40Z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E2F9442FA12B4D0FAD89D5541E72596F</vt:lpwstr>
  </property>
</Properties>
</file>