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6" w:rsidRPr="00300ED6" w:rsidRDefault="00300ED6" w:rsidP="00300ED6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 w:rsidRPr="00300ED6">
        <w:rPr>
          <w:rFonts w:asciiTheme="majorEastAsia" w:eastAsiaTheme="majorEastAsia" w:hAnsiTheme="majorEastAsia" w:hint="eastAsia"/>
          <w:b/>
          <w:sz w:val="36"/>
          <w:szCs w:val="36"/>
        </w:rPr>
        <w:t>24.</w:t>
      </w:r>
    </w:p>
    <w:p w:rsidR="004358AB" w:rsidRPr="001C0156" w:rsidRDefault="00262436" w:rsidP="00262436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C0156">
        <w:rPr>
          <w:rFonts w:asciiTheme="majorEastAsia" w:eastAsiaTheme="majorEastAsia" w:hAnsiTheme="majorEastAsia" w:hint="eastAsia"/>
          <w:b/>
          <w:sz w:val="48"/>
          <w:szCs w:val="48"/>
        </w:rPr>
        <w:t>西湖区政府举借政府债务情况</w:t>
      </w:r>
    </w:p>
    <w:p w:rsidR="00262436" w:rsidRPr="00262436" w:rsidRDefault="00262436" w:rsidP="00262436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62436" w:rsidRPr="009D55C6" w:rsidRDefault="00262436" w:rsidP="009D55C6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D55C6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年，经省级政府同意，省财政厅核定西湖区地方政府债务限额为62710万元，其中：一般债务限额56856万元，专项债务限额5854万元。</w:t>
      </w:r>
    </w:p>
    <w:p w:rsidR="00262436" w:rsidRPr="009D55C6" w:rsidRDefault="00262436" w:rsidP="009D55C6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D55C6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年底，西湖区政府债务余额为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21415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万元，其中：一般债务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17025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万元，包括：一般债券1702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万元；专项债务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4390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万元，包括：专项债券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4390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p w:rsidR="00262436" w:rsidRPr="009D55C6" w:rsidRDefault="00262436" w:rsidP="009D55C6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D55C6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年西湖区地方政府债务</w:t>
      </w:r>
      <w:r w:rsidR="00E60253">
        <w:rPr>
          <w:rFonts w:asciiTheme="minorEastAsia" w:eastAsiaTheme="minorEastAsia" w:hAnsiTheme="minorEastAsia" w:hint="eastAsia"/>
          <w:sz w:val="32"/>
          <w:szCs w:val="32"/>
        </w:rPr>
        <w:t>转贷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收入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1602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万元，其中：新增债券</w:t>
      </w:r>
      <w:r w:rsidR="00FE62E9" w:rsidRPr="009D55C6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万元，置换债券</w:t>
      </w:r>
      <w:r w:rsidR="00E60253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0A5DCF">
        <w:rPr>
          <w:rFonts w:asciiTheme="minorEastAsia" w:eastAsiaTheme="minorEastAsia" w:hAnsiTheme="minorEastAsia" w:hint="eastAsia"/>
          <w:sz w:val="32"/>
          <w:szCs w:val="32"/>
        </w:rPr>
        <w:t>，再融资债券</w:t>
      </w:r>
      <w:r w:rsidR="0062625D">
        <w:rPr>
          <w:rFonts w:asciiTheme="minorEastAsia" w:eastAsiaTheme="minorEastAsia" w:hAnsiTheme="minorEastAsia" w:hint="eastAsia"/>
          <w:sz w:val="32"/>
          <w:szCs w:val="32"/>
        </w:rPr>
        <w:t>1602</w:t>
      </w:r>
      <w:r w:rsidR="000A5DCF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9D55C6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sectPr w:rsidR="00262436" w:rsidRPr="009D55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15" w:rsidRDefault="00091A15" w:rsidP="00FE62E9">
      <w:pPr>
        <w:spacing w:after="0"/>
      </w:pPr>
      <w:r>
        <w:separator/>
      </w:r>
    </w:p>
  </w:endnote>
  <w:endnote w:type="continuationSeparator" w:id="0">
    <w:p w:rsidR="00091A15" w:rsidRDefault="00091A15" w:rsidP="00FE62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15" w:rsidRDefault="00091A15" w:rsidP="00FE62E9">
      <w:pPr>
        <w:spacing w:after="0"/>
      </w:pPr>
      <w:r>
        <w:separator/>
      </w:r>
    </w:p>
  </w:footnote>
  <w:footnote w:type="continuationSeparator" w:id="0">
    <w:p w:rsidR="00091A15" w:rsidRDefault="00091A15" w:rsidP="00FE62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A15"/>
    <w:rsid w:val="000A5DCF"/>
    <w:rsid w:val="001C0156"/>
    <w:rsid w:val="001C04C1"/>
    <w:rsid w:val="00257773"/>
    <w:rsid w:val="00262436"/>
    <w:rsid w:val="00300ED6"/>
    <w:rsid w:val="00323B43"/>
    <w:rsid w:val="00357CE2"/>
    <w:rsid w:val="00370E2F"/>
    <w:rsid w:val="003A1612"/>
    <w:rsid w:val="003D37D8"/>
    <w:rsid w:val="00426133"/>
    <w:rsid w:val="004358AB"/>
    <w:rsid w:val="005B155A"/>
    <w:rsid w:val="005C21FA"/>
    <w:rsid w:val="0062625D"/>
    <w:rsid w:val="008B7726"/>
    <w:rsid w:val="009D55C6"/>
    <w:rsid w:val="00D31D50"/>
    <w:rsid w:val="00DA3FED"/>
    <w:rsid w:val="00DB2CB4"/>
    <w:rsid w:val="00E5408F"/>
    <w:rsid w:val="00E60253"/>
    <w:rsid w:val="00F873A1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2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2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2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2E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2008-09-11T17:20:00Z</dcterms:created>
  <dcterms:modified xsi:type="dcterms:W3CDTF">2020-10-15T08:39:00Z</dcterms:modified>
</cp:coreProperties>
</file>