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25A4" w14:textId="77777777" w:rsidR="004F159F" w:rsidRPr="004F159F" w:rsidRDefault="004F159F" w:rsidP="004F159F">
      <w:pPr>
        <w:widowControl/>
        <w:spacing w:before="120" w:after="120" w:line="480" w:lineRule="auto"/>
        <w:jc w:val="left"/>
        <w:rPr>
          <w:rFonts w:ascii="宋体" w:eastAsia="宋体" w:hAnsi="宋体" w:cs="宋体"/>
          <w:color w:val="000000"/>
          <w:kern w:val="0"/>
          <w:szCs w:val="21"/>
        </w:rPr>
      </w:pPr>
      <w:r w:rsidRPr="004F159F">
        <w:rPr>
          <w:rFonts w:ascii="宋体" w:eastAsia="宋体" w:hAnsi="宋体" w:cs="宋体" w:hint="eastAsia"/>
          <w:color w:val="000000"/>
          <w:kern w:val="0"/>
          <w:szCs w:val="21"/>
        </w:rPr>
        <w:t>各县（区）人民政府，各开发区管委会，湾里管理局，市直各有关部门：</w:t>
      </w:r>
    </w:p>
    <w:p w14:paraId="4B28E084"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t>为贯彻落实《国务院办公厅关于加强农业种质资源保护与利用的意见》（国办发〔2019〕56号）和《江西省人民政府办公厅关于加强农业种质资源保护与利用的实施意见》（赣府厅发〔2020〕26号）的有关精神，进一步加强我市农业种质资源保护利用，推进现代种业发展，增强农业综合生产能力，结合我市实际，特制定如下实施办法。</w:t>
      </w:r>
    </w:p>
    <w:p w14:paraId="7A39FCEB"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一、开展普查收集，加强安全管理</w:t>
      </w:r>
    </w:p>
    <w:p w14:paraId="1DA8C2D4"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t>组织开展全市农业种质资源（主要包括作物、畜禽、水产、农业微生物）全面普查、系统调查与抢救性收集工作，摸清全市资源家底。</w:t>
      </w:r>
    </w:p>
    <w:p w14:paraId="6E46F171"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（一）做好第三次全国农作物种质资源普查工作。</w:t>
      </w:r>
      <w:r w:rsidRPr="004F159F">
        <w:rPr>
          <w:rFonts w:ascii="宋体" w:eastAsia="宋体" w:hAnsi="宋体" w:cs="宋体" w:hint="eastAsia"/>
          <w:color w:val="000000"/>
          <w:kern w:val="0"/>
          <w:szCs w:val="21"/>
        </w:rPr>
        <w:t>全面完成第三次全国农作物种质资源普查与收集行动任务，加大珍稀、濒危、特有、独占性资源与地方特色品种收集力度，确保我市特色种质资源不丧失。【责任单位：市农业农村局、市科技局、市农科院、各县（区、开发区）、湾里管理局。以下各项任务均需各县（区、开发区）、湾里管理局配合，不再列出】</w:t>
      </w:r>
    </w:p>
    <w:p w14:paraId="32A95F42"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（二）梳理保存全市种质资源。</w:t>
      </w:r>
      <w:r w:rsidRPr="004F159F">
        <w:rPr>
          <w:rFonts w:ascii="宋体" w:eastAsia="宋体" w:hAnsi="宋体" w:cs="宋体" w:hint="eastAsia"/>
          <w:color w:val="000000"/>
          <w:kern w:val="0"/>
          <w:szCs w:val="21"/>
        </w:rPr>
        <w:t>组织开展主要种质资源、近缘野生种质资源的普查、收集和整理工作。以《国家畜禽遗传资源目录》《国家畜禽遗传资源品种名录》《江西畜禽遗传资源志》为依据，加强全市畜禽遗传资源调查和登记，加快地方畜禽品种遗传材料采集保存工作。【责任单位：市农业农村局、市科技局、市农科院】</w:t>
      </w:r>
    </w:p>
    <w:p w14:paraId="26B82D56"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（三）加强种质资源交流。</w:t>
      </w:r>
      <w:r w:rsidRPr="004F159F">
        <w:rPr>
          <w:rFonts w:ascii="宋体" w:eastAsia="宋体" w:hAnsi="宋体" w:cs="宋体" w:hint="eastAsia"/>
          <w:color w:val="000000"/>
          <w:kern w:val="0"/>
          <w:szCs w:val="21"/>
        </w:rPr>
        <w:t>在保证种质资源和生物安全的前提下，加强农业种质资源国内交流合作，加大优异种质资源引进力度，做好引进农业种质资源检疫性病虫害分类分级风险评估工作。【责任单位：市农业农村局、市科技局、市农科院】</w:t>
      </w:r>
    </w:p>
    <w:p w14:paraId="02B0053A"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二、建立保护体系，提升保护能力</w:t>
      </w:r>
    </w:p>
    <w:p w14:paraId="35C53266"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lastRenderedPageBreak/>
        <w:t>建立健全市级农业种质资源保护体系，实施市、县两级管理，建立市级统筹、分级负责、有机衔接的保护机制。</w:t>
      </w:r>
    </w:p>
    <w:p w14:paraId="692B52F7"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（一）开展种质资源登记工作。</w:t>
      </w:r>
      <w:r w:rsidRPr="004F159F">
        <w:rPr>
          <w:rFonts w:ascii="宋体" w:eastAsia="宋体" w:hAnsi="宋体" w:cs="宋体" w:hint="eastAsia"/>
          <w:color w:val="000000"/>
          <w:kern w:val="0"/>
          <w:szCs w:val="21"/>
        </w:rPr>
        <w:t>市农业农村局和县区农业农村部门分别确定市级和县区级农业种质资源保护单位，并相应组织开展作物、畜禽和水产种质资源登记工作，实行统一身份信息管理。【责任单位：市农业农村局、市科技局、市农科院】</w:t>
      </w:r>
    </w:p>
    <w:p w14:paraId="3E1AAB64"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（二）建设和完善种质资源库。</w:t>
      </w:r>
      <w:r w:rsidRPr="004F159F">
        <w:rPr>
          <w:rFonts w:ascii="宋体" w:eastAsia="宋体" w:hAnsi="宋体" w:cs="宋体" w:hint="eastAsia"/>
          <w:color w:val="000000"/>
          <w:kern w:val="0"/>
          <w:szCs w:val="21"/>
        </w:rPr>
        <w:t>鼓励支持科研院所、社会组织、企业和个人等登记其保存的作物、畜禽和水产种质资源，加快南昌市农业种质资源库建设。对濒危农业种质资源品种实行抢救性保护。【责任单位：市农业农村局、市发展改革委、市财政局、市科技局、市自然资源局、市生态环境局、市农科院】</w:t>
      </w:r>
    </w:p>
    <w:p w14:paraId="202DF71E"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（三）建设和完善种质资源保护单位。</w:t>
      </w:r>
      <w:r w:rsidRPr="004F159F">
        <w:rPr>
          <w:rFonts w:ascii="宋体" w:eastAsia="宋体" w:hAnsi="宋体" w:cs="宋体" w:hint="eastAsia"/>
          <w:color w:val="000000"/>
          <w:kern w:val="0"/>
          <w:szCs w:val="21"/>
        </w:rPr>
        <w:t>鼓励市农科院、涉及企业等作物育种单位创建种质资源保护机构。完善提升安义瓦灰鸡等种质资源保护单位，新建和改扩建一批省级保种场。对列入《国家畜禽遗传资源目录》《江西畜禽遗传资源志》、还未建场保护的地方畜禽品种，所在地的县级政府要制定方案，落实资金，加快推进，做到应保尽保。强化水产原（良）种场建设。完善保护名录，确保资源不丧失。【责任单位：市农业农村局、市发展改革委、市财政局、市科技局、市自然资源局、市生态环境局、市农科院】</w:t>
      </w:r>
    </w:p>
    <w:p w14:paraId="1E6E00EF"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三、实施开发利用，提升竞争能力</w:t>
      </w:r>
    </w:p>
    <w:p w14:paraId="7D268BCA"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t>推进作物、畜禽、水产良种重大科研联合攻关，组织科研院所和企业开展优异种质资源创制及应用，</w:t>
      </w:r>
      <w:proofErr w:type="gramStart"/>
      <w:r w:rsidRPr="004F159F">
        <w:rPr>
          <w:rFonts w:ascii="宋体" w:eastAsia="宋体" w:hAnsi="宋体" w:cs="宋体" w:hint="eastAsia"/>
          <w:color w:val="000000"/>
          <w:kern w:val="0"/>
          <w:szCs w:val="21"/>
        </w:rPr>
        <w:t>完善种</w:t>
      </w:r>
      <w:proofErr w:type="gramEnd"/>
      <w:r w:rsidRPr="004F159F">
        <w:rPr>
          <w:rFonts w:ascii="宋体" w:eastAsia="宋体" w:hAnsi="宋体" w:cs="宋体" w:hint="eastAsia"/>
          <w:color w:val="000000"/>
          <w:kern w:val="0"/>
          <w:szCs w:val="21"/>
        </w:rPr>
        <w:t>业创新技术体系，规模化创制突破性新种质。</w:t>
      </w:r>
    </w:p>
    <w:p w14:paraId="4ACDC2B6"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（一）加强种质资源创新和利用。</w:t>
      </w:r>
      <w:r w:rsidRPr="004F159F">
        <w:rPr>
          <w:rFonts w:ascii="宋体" w:eastAsia="宋体" w:hAnsi="宋体" w:cs="宋体" w:hint="eastAsia"/>
          <w:color w:val="000000"/>
          <w:kern w:val="0"/>
          <w:szCs w:val="21"/>
        </w:rPr>
        <w:t>深入推进种</w:t>
      </w:r>
      <w:proofErr w:type="gramStart"/>
      <w:r w:rsidRPr="004F159F">
        <w:rPr>
          <w:rFonts w:ascii="宋体" w:eastAsia="宋体" w:hAnsi="宋体" w:cs="宋体" w:hint="eastAsia"/>
          <w:color w:val="000000"/>
          <w:kern w:val="0"/>
          <w:szCs w:val="21"/>
        </w:rPr>
        <w:t>业科研</w:t>
      </w:r>
      <w:proofErr w:type="gramEnd"/>
      <w:r w:rsidRPr="004F159F">
        <w:rPr>
          <w:rFonts w:ascii="宋体" w:eastAsia="宋体" w:hAnsi="宋体" w:cs="宋体" w:hint="eastAsia"/>
          <w:color w:val="000000"/>
          <w:kern w:val="0"/>
          <w:szCs w:val="21"/>
        </w:rPr>
        <w:t>人才与科研成果权益改革，鼓励农业种质资源保护单位开展资源创新和技术服务，充分利用国家农业种质资源共享利用交</w:t>
      </w:r>
      <w:r w:rsidRPr="004F159F">
        <w:rPr>
          <w:rFonts w:ascii="宋体" w:eastAsia="宋体" w:hAnsi="宋体" w:cs="宋体" w:hint="eastAsia"/>
          <w:color w:val="000000"/>
          <w:kern w:val="0"/>
          <w:szCs w:val="21"/>
        </w:rPr>
        <w:lastRenderedPageBreak/>
        <w:t>易平台开展创新种质上市交易、作价到企业投资入股，推动农业种质资源有效利用。【责任单位：市农业农村局、市科技局、市农科院】</w:t>
      </w:r>
    </w:p>
    <w:p w14:paraId="52B3A38C"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（二）构建商业</w:t>
      </w:r>
      <w:proofErr w:type="gramStart"/>
      <w:r w:rsidRPr="004F159F">
        <w:rPr>
          <w:rFonts w:ascii="宋体" w:eastAsia="宋体" w:hAnsi="宋体" w:cs="宋体" w:hint="eastAsia"/>
          <w:b/>
          <w:bCs/>
          <w:color w:val="000000"/>
          <w:kern w:val="0"/>
          <w:szCs w:val="21"/>
        </w:rPr>
        <w:t>化育种</w:t>
      </w:r>
      <w:proofErr w:type="gramEnd"/>
      <w:r w:rsidRPr="004F159F">
        <w:rPr>
          <w:rFonts w:ascii="宋体" w:eastAsia="宋体" w:hAnsi="宋体" w:cs="宋体" w:hint="eastAsia"/>
          <w:b/>
          <w:bCs/>
          <w:color w:val="000000"/>
          <w:kern w:val="0"/>
          <w:szCs w:val="21"/>
        </w:rPr>
        <w:t>体系。</w:t>
      </w:r>
      <w:r w:rsidRPr="004F159F">
        <w:rPr>
          <w:rFonts w:ascii="宋体" w:eastAsia="宋体" w:hAnsi="宋体" w:cs="宋体" w:hint="eastAsia"/>
          <w:color w:val="000000"/>
          <w:kern w:val="0"/>
          <w:szCs w:val="21"/>
        </w:rPr>
        <w:t>为提升种业创新，鼓励种业企业与科研院所深度合作，利用地方种质资源，培育具有自主知识产权的突破性优良品种。支持有实力的种子企业构建产学研紧密结合的商业</w:t>
      </w:r>
      <w:proofErr w:type="gramStart"/>
      <w:r w:rsidRPr="004F159F">
        <w:rPr>
          <w:rFonts w:ascii="宋体" w:eastAsia="宋体" w:hAnsi="宋体" w:cs="宋体" w:hint="eastAsia"/>
          <w:color w:val="000000"/>
          <w:kern w:val="0"/>
          <w:szCs w:val="21"/>
        </w:rPr>
        <w:t>化育种</w:t>
      </w:r>
      <w:proofErr w:type="gramEnd"/>
      <w:r w:rsidRPr="004F159F">
        <w:rPr>
          <w:rFonts w:ascii="宋体" w:eastAsia="宋体" w:hAnsi="宋体" w:cs="宋体" w:hint="eastAsia"/>
          <w:color w:val="000000"/>
          <w:kern w:val="0"/>
          <w:szCs w:val="21"/>
        </w:rPr>
        <w:t>体系，支持"</w:t>
      </w:r>
      <w:proofErr w:type="gramStart"/>
      <w:r w:rsidRPr="004F159F">
        <w:rPr>
          <w:rFonts w:ascii="宋体" w:eastAsia="宋体" w:hAnsi="宋体" w:cs="宋体" w:hint="eastAsia"/>
          <w:color w:val="000000"/>
          <w:kern w:val="0"/>
          <w:szCs w:val="21"/>
        </w:rPr>
        <w:t>育繁推一体化</w:t>
      </w:r>
      <w:proofErr w:type="gramEnd"/>
      <w:r w:rsidRPr="004F159F">
        <w:rPr>
          <w:rFonts w:ascii="宋体" w:eastAsia="宋体" w:hAnsi="宋体" w:cs="宋体" w:hint="eastAsia"/>
          <w:color w:val="000000"/>
          <w:kern w:val="0"/>
          <w:szCs w:val="21"/>
        </w:rPr>
        <w:t>"建设，加大良种联合攻关力度，增强核心竞争力，建立优质品种繁育基地。【责任单位：市农业农村局、市科技局、市农科院】</w:t>
      </w:r>
    </w:p>
    <w:p w14:paraId="50960D1F"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（三）推进名优地方品种商品化。</w:t>
      </w:r>
      <w:r w:rsidRPr="004F159F">
        <w:rPr>
          <w:rFonts w:ascii="宋体" w:eastAsia="宋体" w:hAnsi="宋体" w:cs="宋体" w:hint="eastAsia"/>
          <w:color w:val="000000"/>
          <w:kern w:val="0"/>
          <w:szCs w:val="21"/>
        </w:rPr>
        <w:t>鼓励</w:t>
      </w:r>
      <w:proofErr w:type="gramStart"/>
      <w:r w:rsidRPr="004F159F">
        <w:rPr>
          <w:rFonts w:ascii="宋体" w:eastAsia="宋体" w:hAnsi="宋体" w:cs="宋体" w:hint="eastAsia"/>
          <w:color w:val="000000"/>
          <w:kern w:val="0"/>
          <w:szCs w:val="21"/>
        </w:rPr>
        <w:t>育繁推一体化</w:t>
      </w:r>
      <w:proofErr w:type="gramEnd"/>
      <w:r w:rsidRPr="004F159F">
        <w:rPr>
          <w:rFonts w:ascii="宋体" w:eastAsia="宋体" w:hAnsi="宋体" w:cs="宋体" w:hint="eastAsia"/>
          <w:color w:val="000000"/>
          <w:kern w:val="0"/>
          <w:szCs w:val="21"/>
        </w:rPr>
        <w:t>企业和科研单位开展种质资源收集、鉴定和创新，支持地方特色品种申请地理标志产品保护和重要农业文化遗产。推动安义瓦灰鸡、进贤瓦灰鸽、进贤银鱼、军山湖大闸蟹、新建藠头等地方品种商业化、产业化开发，并建立地方品种繁育基地，将资源优势转化为产业优势。【责任单位：市农业农村局、市科技局、市农科院、市林业局】</w:t>
      </w:r>
    </w:p>
    <w:p w14:paraId="2782413E"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四、建设基础设施，完善保护网络</w:t>
      </w:r>
    </w:p>
    <w:p w14:paraId="4B0DBF57"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t>依托市农科院等单位，结合我市农业种质资源分布情况，统筹布局我市种质资源库（</w:t>
      </w:r>
      <w:proofErr w:type="gramStart"/>
      <w:r w:rsidRPr="004F159F">
        <w:rPr>
          <w:rFonts w:ascii="宋体" w:eastAsia="宋体" w:hAnsi="宋体" w:cs="宋体" w:hint="eastAsia"/>
          <w:color w:val="000000"/>
          <w:kern w:val="0"/>
          <w:szCs w:val="21"/>
        </w:rPr>
        <w:t>圃</w:t>
      </w:r>
      <w:proofErr w:type="gramEnd"/>
      <w:r w:rsidRPr="004F159F">
        <w:rPr>
          <w:rFonts w:ascii="宋体" w:eastAsia="宋体" w:hAnsi="宋体" w:cs="宋体" w:hint="eastAsia"/>
          <w:color w:val="000000"/>
          <w:kern w:val="0"/>
          <w:szCs w:val="21"/>
        </w:rPr>
        <w:t>、场、区）等资源保护基础设施，充分利用现代种业提升工程等项目资金，完善和建设南昌市种质资源库和保护基地。</w:t>
      </w:r>
    </w:p>
    <w:p w14:paraId="697241F2"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（一）建设作物种质资源保护区、保种场和种质圃。</w:t>
      </w:r>
      <w:r w:rsidRPr="004F159F">
        <w:rPr>
          <w:rFonts w:ascii="宋体" w:eastAsia="宋体" w:hAnsi="宋体" w:cs="宋体" w:hint="eastAsia"/>
          <w:color w:val="000000"/>
          <w:kern w:val="0"/>
          <w:szCs w:val="21"/>
        </w:rPr>
        <w:t>建设新建藠头等名特优地方品种保护区。建立农业种质资源库，主要对南昌市及周边区域当地优势农业种质资源和遗传基因进行长期保存、保护，确保我市农业优质种质资源的安全和</w:t>
      </w:r>
      <w:proofErr w:type="gramStart"/>
      <w:r w:rsidRPr="004F159F">
        <w:rPr>
          <w:rFonts w:ascii="宋体" w:eastAsia="宋体" w:hAnsi="宋体" w:cs="宋体" w:hint="eastAsia"/>
          <w:color w:val="000000"/>
          <w:kern w:val="0"/>
          <w:szCs w:val="21"/>
        </w:rPr>
        <w:t>可</w:t>
      </w:r>
      <w:proofErr w:type="gramEnd"/>
      <w:r w:rsidRPr="004F159F">
        <w:rPr>
          <w:rFonts w:ascii="宋体" w:eastAsia="宋体" w:hAnsi="宋体" w:cs="宋体" w:hint="eastAsia"/>
          <w:color w:val="000000"/>
          <w:kern w:val="0"/>
          <w:szCs w:val="21"/>
        </w:rPr>
        <w:t>持续利用。【责任单位：市农业农村局、市发展改革委、市科技局、市财政局、市自然资源局、市生态环境局】</w:t>
      </w:r>
    </w:p>
    <w:p w14:paraId="5F58DCD8"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lastRenderedPageBreak/>
        <w:t>（二）完善畜禽种质资源保护网络。</w:t>
      </w:r>
      <w:r w:rsidRPr="004F159F">
        <w:rPr>
          <w:rFonts w:ascii="宋体" w:eastAsia="宋体" w:hAnsi="宋体" w:cs="宋体" w:hint="eastAsia"/>
          <w:color w:val="000000"/>
          <w:kern w:val="0"/>
          <w:szCs w:val="21"/>
        </w:rPr>
        <w:t>以安义瓦灰鸡、进贤瓦灰鸽等市级地方重点畜禽遗传资源为主体，新建和改扩建一批畜禽资源保种场、保护区，健全畜禽遗传资源保护网络体系。【责任单位：市农业农村局、市发展改革委、市科技局、市财政局、市自然资源局、市生态环境局】</w:t>
      </w:r>
    </w:p>
    <w:p w14:paraId="6F1D34F0"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（三）强化水产原(良)种场建设。</w:t>
      </w:r>
      <w:r w:rsidRPr="004F159F">
        <w:rPr>
          <w:rFonts w:ascii="宋体" w:eastAsia="宋体" w:hAnsi="宋体" w:cs="宋体" w:hint="eastAsia"/>
          <w:color w:val="000000"/>
          <w:kern w:val="0"/>
          <w:szCs w:val="21"/>
        </w:rPr>
        <w:t>提升和完善鄱阳湖银鱼等现有省级自然保护区，重点通过整合翘嘴</w:t>
      </w:r>
      <w:proofErr w:type="gramStart"/>
      <w:r w:rsidRPr="004F159F">
        <w:rPr>
          <w:rFonts w:ascii="宋体" w:eastAsia="宋体" w:hAnsi="宋体" w:cs="宋体" w:hint="eastAsia"/>
          <w:color w:val="000000"/>
          <w:kern w:val="0"/>
          <w:szCs w:val="21"/>
        </w:rPr>
        <w:t>鳜</w:t>
      </w:r>
      <w:proofErr w:type="gramEnd"/>
      <w:r w:rsidRPr="004F159F">
        <w:rPr>
          <w:rFonts w:ascii="宋体" w:eastAsia="宋体" w:hAnsi="宋体" w:cs="宋体" w:hint="eastAsia"/>
          <w:color w:val="000000"/>
          <w:kern w:val="0"/>
          <w:szCs w:val="21"/>
        </w:rPr>
        <w:t>、鲌鱼、鳡鱼等国家级、省级水产原（良）种场、苗种场种业资源，提升优势特色水产种业生产水平，推动特色水产品品质升级。【责任单位：市农业农村局、市发展改革委、市科技局、市财政局、市自然资源局、市生态环境局、市林业局】</w:t>
      </w:r>
    </w:p>
    <w:p w14:paraId="4E84DFA9"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五、保障措施</w:t>
      </w:r>
    </w:p>
    <w:p w14:paraId="5A8535A1"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（一）落实主体责任。</w:t>
      </w:r>
      <w:r w:rsidRPr="004F159F">
        <w:rPr>
          <w:rFonts w:ascii="宋体" w:eastAsia="宋体" w:hAnsi="宋体" w:cs="宋体" w:hint="eastAsia"/>
          <w:color w:val="000000"/>
          <w:kern w:val="0"/>
          <w:szCs w:val="21"/>
        </w:rPr>
        <w:t>市农业农村局负责全市农业种质资源管理工作。县（区）政府、开发区管委会、湾里管理局负责本行政区域内农业种质资源管理工作。农业种质资源保护单位是种质资源保护的责任主体。各级各有关部门要将农业种质资源保护与利用工作纳入相关工作考核内容，细化目标任务。【责任单位：市农业农村局、市科技局、市财政局、市人力资源和社会保障局、市自然资源局、市生态环境局、市农科院、市林业局】</w:t>
      </w:r>
    </w:p>
    <w:p w14:paraId="43673628"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t>（二）完善政策支持。</w:t>
      </w:r>
      <w:r w:rsidRPr="004F159F">
        <w:rPr>
          <w:rFonts w:ascii="宋体" w:eastAsia="宋体" w:hAnsi="宋体" w:cs="宋体" w:hint="eastAsia"/>
          <w:color w:val="000000"/>
          <w:kern w:val="0"/>
          <w:szCs w:val="21"/>
        </w:rPr>
        <w:t>落实《畜牧法》《种子法》等相关规定，种质资源保护经费列入财政预算。各县（区、开发区）、湾里管理局、市级有关部门可按规定通过现有资金渠道，统筹支持农业种质资源保护与利用工作。对建设和管护农业种质资源库（</w:t>
      </w:r>
      <w:proofErr w:type="gramStart"/>
      <w:r w:rsidRPr="004F159F">
        <w:rPr>
          <w:rFonts w:ascii="宋体" w:eastAsia="宋体" w:hAnsi="宋体" w:cs="宋体" w:hint="eastAsia"/>
          <w:color w:val="000000"/>
          <w:kern w:val="0"/>
          <w:szCs w:val="21"/>
        </w:rPr>
        <w:t>圃</w:t>
      </w:r>
      <w:proofErr w:type="gramEnd"/>
      <w:r w:rsidRPr="004F159F">
        <w:rPr>
          <w:rFonts w:ascii="宋体" w:eastAsia="宋体" w:hAnsi="宋体" w:cs="宋体" w:hint="eastAsia"/>
          <w:color w:val="000000"/>
          <w:kern w:val="0"/>
          <w:szCs w:val="21"/>
        </w:rPr>
        <w:t>、场、区）在经费方面给予专项支持；农业基本建设项目和科技项目要优先向种质资源保护与利用工作倾斜。对农业种质资源保护科技人员绩效工资给予适当倾斜。【责任单位：市农业农村局、市发展改革委、市科技局、市财政局、市人力资源和社会保障局、市自然资源局、市生态环境局、市农科院、市林业局】</w:t>
      </w:r>
    </w:p>
    <w:p w14:paraId="6995801C"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b/>
          <w:bCs/>
          <w:color w:val="000000"/>
          <w:kern w:val="0"/>
          <w:szCs w:val="21"/>
        </w:rPr>
        <w:lastRenderedPageBreak/>
        <w:t>（三）严格奖惩措施。</w:t>
      </w:r>
      <w:r w:rsidRPr="004F159F">
        <w:rPr>
          <w:rFonts w:ascii="宋体" w:eastAsia="宋体" w:hAnsi="宋体" w:cs="宋体" w:hint="eastAsia"/>
          <w:color w:val="000000"/>
          <w:kern w:val="0"/>
          <w:szCs w:val="21"/>
        </w:rPr>
        <w:t>严格落实国家和省政府有关规定，对在农业种质资源保护与利用工作中</w:t>
      </w:r>
      <w:proofErr w:type="gramStart"/>
      <w:r w:rsidRPr="004F159F">
        <w:rPr>
          <w:rFonts w:ascii="宋体" w:eastAsia="宋体" w:hAnsi="宋体" w:cs="宋体" w:hint="eastAsia"/>
          <w:color w:val="000000"/>
          <w:kern w:val="0"/>
          <w:szCs w:val="21"/>
        </w:rPr>
        <w:t>作出</w:t>
      </w:r>
      <w:proofErr w:type="gramEnd"/>
      <w:r w:rsidRPr="004F159F">
        <w:rPr>
          <w:rFonts w:ascii="宋体" w:eastAsia="宋体" w:hAnsi="宋体" w:cs="宋体" w:hint="eastAsia"/>
          <w:color w:val="000000"/>
          <w:kern w:val="0"/>
          <w:szCs w:val="21"/>
        </w:rPr>
        <w:t>突出贡献的单位和个人给予奖励。对不作为、乱作为造成资源流失、灭绝等严重后果的，依法依规追究有关单位和人员责任。审计部门依法对农业种质资源保护与利用相关政策落实情况、资金管理使用情况进行审计监督。市农业农村局要加强工作指导和督促检查，重大情况及时报告市政府。【责任单位：市农业农村局、市人力资源和社会保障局、市审计局】</w:t>
      </w:r>
    </w:p>
    <w:p w14:paraId="27609B5F"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t>                                                                                                          2020年10月27日</w:t>
      </w:r>
    </w:p>
    <w:p w14:paraId="40356640" w14:textId="77777777" w:rsidR="004F159F" w:rsidRPr="004F159F" w:rsidRDefault="004F159F" w:rsidP="004F159F">
      <w:pPr>
        <w:widowControl/>
        <w:spacing w:before="120" w:after="120" w:line="480" w:lineRule="auto"/>
        <w:ind w:firstLine="480"/>
        <w:jc w:val="left"/>
        <w:rPr>
          <w:rFonts w:ascii="宋体" w:eastAsia="宋体" w:hAnsi="宋体" w:cs="宋体" w:hint="eastAsia"/>
          <w:color w:val="000000"/>
          <w:kern w:val="0"/>
          <w:szCs w:val="21"/>
        </w:rPr>
      </w:pPr>
      <w:r w:rsidRPr="004F159F">
        <w:rPr>
          <w:rFonts w:ascii="宋体" w:eastAsia="宋体" w:hAnsi="宋体" w:cs="宋体" w:hint="eastAsia"/>
          <w:color w:val="000000"/>
          <w:kern w:val="0"/>
          <w:szCs w:val="21"/>
        </w:rPr>
        <w:t>（此件主动公开）</w:t>
      </w:r>
    </w:p>
    <w:p w14:paraId="7EF37926" w14:textId="77777777" w:rsidR="007C029D" w:rsidRPr="00D818AF" w:rsidRDefault="004F159F" w:rsidP="00D818AF"/>
    <w:sectPr w:rsidR="007C029D" w:rsidRPr="00D818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0247F5"/>
    <w:rsid w:val="00073491"/>
    <w:rsid w:val="001179E0"/>
    <w:rsid w:val="00125DB5"/>
    <w:rsid w:val="00130BB0"/>
    <w:rsid w:val="00150D23"/>
    <w:rsid w:val="00195C0D"/>
    <w:rsid w:val="001B0E37"/>
    <w:rsid w:val="001B3F1B"/>
    <w:rsid w:val="001D3838"/>
    <w:rsid w:val="001D47B4"/>
    <w:rsid w:val="00240156"/>
    <w:rsid w:val="00255CB7"/>
    <w:rsid w:val="002A31C7"/>
    <w:rsid w:val="00331A62"/>
    <w:rsid w:val="00334D71"/>
    <w:rsid w:val="003566AC"/>
    <w:rsid w:val="00363F54"/>
    <w:rsid w:val="0047722C"/>
    <w:rsid w:val="00487151"/>
    <w:rsid w:val="00493C53"/>
    <w:rsid w:val="004E7D1F"/>
    <w:rsid w:val="004F0E54"/>
    <w:rsid w:val="004F159F"/>
    <w:rsid w:val="00555D2D"/>
    <w:rsid w:val="005951C5"/>
    <w:rsid w:val="005B32F7"/>
    <w:rsid w:val="005C30EB"/>
    <w:rsid w:val="005E62BD"/>
    <w:rsid w:val="00604FE8"/>
    <w:rsid w:val="00636BF9"/>
    <w:rsid w:val="0064605C"/>
    <w:rsid w:val="00660EBC"/>
    <w:rsid w:val="00666BFF"/>
    <w:rsid w:val="0067058E"/>
    <w:rsid w:val="006C24BF"/>
    <w:rsid w:val="007A5C1E"/>
    <w:rsid w:val="007A693E"/>
    <w:rsid w:val="008011CD"/>
    <w:rsid w:val="008571A4"/>
    <w:rsid w:val="008761D9"/>
    <w:rsid w:val="008E4323"/>
    <w:rsid w:val="008E7427"/>
    <w:rsid w:val="009456AC"/>
    <w:rsid w:val="009D0A87"/>
    <w:rsid w:val="009E7D61"/>
    <w:rsid w:val="00A64835"/>
    <w:rsid w:val="00A73878"/>
    <w:rsid w:val="00AC0432"/>
    <w:rsid w:val="00AF5EE2"/>
    <w:rsid w:val="00C33478"/>
    <w:rsid w:val="00C563B0"/>
    <w:rsid w:val="00C80A91"/>
    <w:rsid w:val="00CB7B80"/>
    <w:rsid w:val="00CC1E24"/>
    <w:rsid w:val="00D818AF"/>
    <w:rsid w:val="00D97F2E"/>
    <w:rsid w:val="00DA4084"/>
    <w:rsid w:val="00E34406"/>
    <w:rsid w:val="00E64414"/>
    <w:rsid w:val="00F63F98"/>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 w:type="character" w:styleId="a5">
    <w:name w:val="FollowedHyperlink"/>
    <w:basedOn w:val="a0"/>
    <w:uiPriority w:val="99"/>
    <w:semiHidden/>
    <w:unhideWhenUsed/>
    <w:rsid w:val="0007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352">
      <w:bodyDiv w:val="1"/>
      <w:marLeft w:val="0"/>
      <w:marRight w:val="0"/>
      <w:marTop w:val="0"/>
      <w:marBottom w:val="0"/>
      <w:divBdr>
        <w:top w:val="none" w:sz="0" w:space="0" w:color="auto"/>
        <w:left w:val="none" w:sz="0" w:space="0" w:color="auto"/>
        <w:bottom w:val="none" w:sz="0" w:space="0" w:color="auto"/>
        <w:right w:val="none" w:sz="0" w:space="0" w:color="auto"/>
      </w:divBdr>
    </w:div>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18534235">
      <w:bodyDiv w:val="1"/>
      <w:marLeft w:val="0"/>
      <w:marRight w:val="0"/>
      <w:marTop w:val="0"/>
      <w:marBottom w:val="0"/>
      <w:divBdr>
        <w:top w:val="none" w:sz="0" w:space="0" w:color="auto"/>
        <w:left w:val="none" w:sz="0" w:space="0" w:color="auto"/>
        <w:bottom w:val="none" w:sz="0" w:space="0" w:color="auto"/>
        <w:right w:val="none" w:sz="0" w:space="0" w:color="auto"/>
      </w:divBdr>
    </w:div>
    <w:div w:id="323972179">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389117741">
      <w:bodyDiv w:val="1"/>
      <w:marLeft w:val="0"/>
      <w:marRight w:val="0"/>
      <w:marTop w:val="0"/>
      <w:marBottom w:val="0"/>
      <w:divBdr>
        <w:top w:val="none" w:sz="0" w:space="0" w:color="auto"/>
        <w:left w:val="none" w:sz="0" w:space="0" w:color="auto"/>
        <w:bottom w:val="none" w:sz="0" w:space="0" w:color="auto"/>
        <w:right w:val="none" w:sz="0" w:space="0" w:color="auto"/>
      </w:divBdr>
    </w:div>
    <w:div w:id="422184498">
      <w:bodyDiv w:val="1"/>
      <w:marLeft w:val="0"/>
      <w:marRight w:val="0"/>
      <w:marTop w:val="0"/>
      <w:marBottom w:val="0"/>
      <w:divBdr>
        <w:top w:val="none" w:sz="0" w:space="0" w:color="auto"/>
        <w:left w:val="none" w:sz="0" w:space="0" w:color="auto"/>
        <w:bottom w:val="none" w:sz="0" w:space="0" w:color="auto"/>
        <w:right w:val="none" w:sz="0" w:space="0" w:color="auto"/>
      </w:divBdr>
    </w:div>
    <w:div w:id="431323392">
      <w:bodyDiv w:val="1"/>
      <w:marLeft w:val="0"/>
      <w:marRight w:val="0"/>
      <w:marTop w:val="0"/>
      <w:marBottom w:val="0"/>
      <w:divBdr>
        <w:top w:val="none" w:sz="0" w:space="0" w:color="auto"/>
        <w:left w:val="none" w:sz="0" w:space="0" w:color="auto"/>
        <w:bottom w:val="none" w:sz="0" w:space="0" w:color="auto"/>
        <w:right w:val="none" w:sz="0" w:space="0" w:color="auto"/>
      </w:divBdr>
    </w:div>
    <w:div w:id="474613985">
      <w:bodyDiv w:val="1"/>
      <w:marLeft w:val="0"/>
      <w:marRight w:val="0"/>
      <w:marTop w:val="0"/>
      <w:marBottom w:val="0"/>
      <w:divBdr>
        <w:top w:val="none" w:sz="0" w:space="0" w:color="auto"/>
        <w:left w:val="none" w:sz="0" w:space="0" w:color="auto"/>
        <w:bottom w:val="none" w:sz="0" w:space="0" w:color="auto"/>
        <w:right w:val="none" w:sz="0" w:space="0" w:color="auto"/>
      </w:divBdr>
    </w:div>
    <w:div w:id="537820684">
      <w:bodyDiv w:val="1"/>
      <w:marLeft w:val="0"/>
      <w:marRight w:val="0"/>
      <w:marTop w:val="0"/>
      <w:marBottom w:val="0"/>
      <w:divBdr>
        <w:top w:val="none" w:sz="0" w:space="0" w:color="auto"/>
        <w:left w:val="none" w:sz="0" w:space="0" w:color="auto"/>
        <w:bottom w:val="none" w:sz="0" w:space="0" w:color="auto"/>
        <w:right w:val="none" w:sz="0" w:space="0" w:color="auto"/>
      </w:divBdr>
    </w:div>
    <w:div w:id="554123970">
      <w:bodyDiv w:val="1"/>
      <w:marLeft w:val="0"/>
      <w:marRight w:val="0"/>
      <w:marTop w:val="0"/>
      <w:marBottom w:val="0"/>
      <w:divBdr>
        <w:top w:val="none" w:sz="0" w:space="0" w:color="auto"/>
        <w:left w:val="none" w:sz="0" w:space="0" w:color="auto"/>
        <w:bottom w:val="none" w:sz="0" w:space="0" w:color="auto"/>
        <w:right w:val="none" w:sz="0" w:space="0" w:color="auto"/>
      </w:divBdr>
    </w:div>
    <w:div w:id="599266322">
      <w:bodyDiv w:val="1"/>
      <w:marLeft w:val="0"/>
      <w:marRight w:val="0"/>
      <w:marTop w:val="0"/>
      <w:marBottom w:val="0"/>
      <w:divBdr>
        <w:top w:val="none" w:sz="0" w:space="0" w:color="auto"/>
        <w:left w:val="none" w:sz="0" w:space="0" w:color="auto"/>
        <w:bottom w:val="none" w:sz="0" w:space="0" w:color="auto"/>
        <w:right w:val="none" w:sz="0" w:space="0" w:color="auto"/>
      </w:divBdr>
    </w:div>
    <w:div w:id="606155684">
      <w:bodyDiv w:val="1"/>
      <w:marLeft w:val="0"/>
      <w:marRight w:val="0"/>
      <w:marTop w:val="0"/>
      <w:marBottom w:val="0"/>
      <w:divBdr>
        <w:top w:val="none" w:sz="0" w:space="0" w:color="auto"/>
        <w:left w:val="none" w:sz="0" w:space="0" w:color="auto"/>
        <w:bottom w:val="none" w:sz="0" w:space="0" w:color="auto"/>
        <w:right w:val="none" w:sz="0" w:space="0" w:color="auto"/>
      </w:divBdr>
    </w:div>
    <w:div w:id="650476697">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01078596">
      <w:bodyDiv w:val="1"/>
      <w:marLeft w:val="0"/>
      <w:marRight w:val="0"/>
      <w:marTop w:val="0"/>
      <w:marBottom w:val="0"/>
      <w:divBdr>
        <w:top w:val="none" w:sz="0" w:space="0" w:color="auto"/>
        <w:left w:val="none" w:sz="0" w:space="0" w:color="auto"/>
        <w:bottom w:val="none" w:sz="0" w:space="0" w:color="auto"/>
        <w:right w:val="none" w:sz="0" w:space="0" w:color="auto"/>
      </w:divBdr>
    </w:div>
    <w:div w:id="813909791">
      <w:bodyDiv w:val="1"/>
      <w:marLeft w:val="0"/>
      <w:marRight w:val="0"/>
      <w:marTop w:val="0"/>
      <w:marBottom w:val="0"/>
      <w:divBdr>
        <w:top w:val="none" w:sz="0" w:space="0" w:color="auto"/>
        <w:left w:val="none" w:sz="0" w:space="0" w:color="auto"/>
        <w:bottom w:val="none" w:sz="0" w:space="0" w:color="auto"/>
        <w:right w:val="none" w:sz="0" w:space="0" w:color="auto"/>
      </w:divBdr>
    </w:div>
    <w:div w:id="819886674">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892615005">
      <w:bodyDiv w:val="1"/>
      <w:marLeft w:val="0"/>
      <w:marRight w:val="0"/>
      <w:marTop w:val="0"/>
      <w:marBottom w:val="0"/>
      <w:divBdr>
        <w:top w:val="none" w:sz="0" w:space="0" w:color="auto"/>
        <w:left w:val="none" w:sz="0" w:space="0" w:color="auto"/>
        <w:bottom w:val="none" w:sz="0" w:space="0" w:color="auto"/>
        <w:right w:val="none" w:sz="0" w:space="0" w:color="auto"/>
      </w:divBdr>
    </w:div>
    <w:div w:id="938023333">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997005238">
      <w:bodyDiv w:val="1"/>
      <w:marLeft w:val="0"/>
      <w:marRight w:val="0"/>
      <w:marTop w:val="0"/>
      <w:marBottom w:val="0"/>
      <w:divBdr>
        <w:top w:val="none" w:sz="0" w:space="0" w:color="auto"/>
        <w:left w:val="none" w:sz="0" w:space="0" w:color="auto"/>
        <w:bottom w:val="none" w:sz="0" w:space="0" w:color="auto"/>
        <w:right w:val="none" w:sz="0" w:space="0" w:color="auto"/>
      </w:divBdr>
    </w:div>
    <w:div w:id="1084455597">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187014976">
      <w:bodyDiv w:val="1"/>
      <w:marLeft w:val="0"/>
      <w:marRight w:val="0"/>
      <w:marTop w:val="0"/>
      <w:marBottom w:val="0"/>
      <w:divBdr>
        <w:top w:val="none" w:sz="0" w:space="0" w:color="auto"/>
        <w:left w:val="none" w:sz="0" w:space="0" w:color="auto"/>
        <w:bottom w:val="none" w:sz="0" w:space="0" w:color="auto"/>
        <w:right w:val="none" w:sz="0" w:space="0" w:color="auto"/>
      </w:divBdr>
    </w:div>
    <w:div w:id="1236358757">
      <w:bodyDiv w:val="1"/>
      <w:marLeft w:val="0"/>
      <w:marRight w:val="0"/>
      <w:marTop w:val="0"/>
      <w:marBottom w:val="0"/>
      <w:divBdr>
        <w:top w:val="none" w:sz="0" w:space="0" w:color="auto"/>
        <w:left w:val="none" w:sz="0" w:space="0" w:color="auto"/>
        <w:bottom w:val="none" w:sz="0" w:space="0" w:color="auto"/>
        <w:right w:val="none" w:sz="0" w:space="0" w:color="auto"/>
      </w:divBdr>
    </w:div>
    <w:div w:id="1263566422">
      <w:bodyDiv w:val="1"/>
      <w:marLeft w:val="0"/>
      <w:marRight w:val="0"/>
      <w:marTop w:val="0"/>
      <w:marBottom w:val="0"/>
      <w:divBdr>
        <w:top w:val="none" w:sz="0" w:space="0" w:color="auto"/>
        <w:left w:val="none" w:sz="0" w:space="0" w:color="auto"/>
        <w:bottom w:val="none" w:sz="0" w:space="0" w:color="auto"/>
        <w:right w:val="none" w:sz="0" w:space="0" w:color="auto"/>
      </w:divBdr>
    </w:div>
    <w:div w:id="1367216820">
      <w:bodyDiv w:val="1"/>
      <w:marLeft w:val="0"/>
      <w:marRight w:val="0"/>
      <w:marTop w:val="0"/>
      <w:marBottom w:val="0"/>
      <w:divBdr>
        <w:top w:val="none" w:sz="0" w:space="0" w:color="auto"/>
        <w:left w:val="none" w:sz="0" w:space="0" w:color="auto"/>
        <w:bottom w:val="none" w:sz="0" w:space="0" w:color="auto"/>
        <w:right w:val="none" w:sz="0" w:space="0" w:color="auto"/>
      </w:divBdr>
    </w:div>
    <w:div w:id="1387677522">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468083582">
      <w:bodyDiv w:val="1"/>
      <w:marLeft w:val="0"/>
      <w:marRight w:val="0"/>
      <w:marTop w:val="0"/>
      <w:marBottom w:val="0"/>
      <w:divBdr>
        <w:top w:val="none" w:sz="0" w:space="0" w:color="auto"/>
        <w:left w:val="none" w:sz="0" w:space="0" w:color="auto"/>
        <w:bottom w:val="none" w:sz="0" w:space="0" w:color="auto"/>
        <w:right w:val="none" w:sz="0" w:space="0" w:color="auto"/>
      </w:divBdr>
    </w:div>
    <w:div w:id="1484933290">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16075547">
      <w:bodyDiv w:val="1"/>
      <w:marLeft w:val="0"/>
      <w:marRight w:val="0"/>
      <w:marTop w:val="0"/>
      <w:marBottom w:val="0"/>
      <w:divBdr>
        <w:top w:val="none" w:sz="0" w:space="0" w:color="auto"/>
        <w:left w:val="none" w:sz="0" w:space="0" w:color="auto"/>
        <w:bottom w:val="none" w:sz="0" w:space="0" w:color="auto"/>
        <w:right w:val="none" w:sz="0" w:space="0" w:color="auto"/>
      </w:divBdr>
    </w:div>
    <w:div w:id="1537891414">
      <w:bodyDiv w:val="1"/>
      <w:marLeft w:val="0"/>
      <w:marRight w:val="0"/>
      <w:marTop w:val="0"/>
      <w:marBottom w:val="0"/>
      <w:divBdr>
        <w:top w:val="none" w:sz="0" w:space="0" w:color="auto"/>
        <w:left w:val="none" w:sz="0" w:space="0" w:color="auto"/>
        <w:bottom w:val="none" w:sz="0" w:space="0" w:color="auto"/>
        <w:right w:val="none" w:sz="0" w:space="0" w:color="auto"/>
      </w:divBdr>
    </w:div>
    <w:div w:id="1545095089">
      <w:bodyDiv w:val="1"/>
      <w:marLeft w:val="0"/>
      <w:marRight w:val="0"/>
      <w:marTop w:val="0"/>
      <w:marBottom w:val="0"/>
      <w:divBdr>
        <w:top w:val="none" w:sz="0" w:space="0" w:color="auto"/>
        <w:left w:val="none" w:sz="0" w:space="0" w:color="auto"/>
        <w:bottom w:val="none" w:sz="0" w:space="0" w:color="auto"/>
        <w:right w:val="none" w:sz="0" w:space="0" w:color="auto"/>
      </w:divBdr>
    </w:div>
    <w:div w:id="1553540913">
      <w:bodyDiv w:val="1"/>
      <w:marLeft w:val="0"/>
      <w:marRight w:val="0"/>
      <w:marTop w:val="0"/>
      <w:marBottom w:val="0"/>
      <w:divBdr>
        <w:top w:val="none" w:sz="0" w:space="0" w:color="auto"/>
        <w:left w:val="none" w:sz="0" w:space="0" w:color="auto"/>
        <w:bottom w:val="none" w:sz="0" w:space="0" w:color="auto"/>
        <w:right w:val="none" w:sz="0" w:space="0" w:color="auto"/>
      </w:divBdr>
    </w:div>
    <w:div w:id="1562977999">
      <w:bodyDiv w:val="1"/>
      <w:marLeft w:val="0"/>
      <w:marRight w:val="0"/>
      <w:marTop w:val="0"/>
      <w:marBottom w:val="0"/>
      <w:divBdr>
        <w:top w:val="none" w:sz="0" w:space="0" w:color="auto"/>
        <w:left w:val="none" w:sz="0" w:space="0" w:color="auto"/>
        <w:bottom w:val="none" w:sz="0" w:space="0" w:color="auto"/>
        <w:right w:val="none" w:sz="0" w:space="0" w:color="auto"/>
      </w:divBdr>
    </w:div>
    <w:div w:id="1572349925">
      <w:bodyDiv w:val="1"/>
      <w:marLeft w:val="0"/>
      <w:marRight w:val="0"/>
      <w:marTop w:val="0"/>
      <w:marBottom w:val="0"/>
      <w:divBdr>
        <w:top w:val="none" w:sz="0" w:space="0" w:color="auto"/>
        <w:left w:val="none" w:sz="0" w:space="0" w:color="auto"/>
        <w:bottom w:val="none" w:sz="0" w:space="0" w:color="auto"/>
        <w:right w:val="none" w:sz="0" w:space="0" w:color="auto"/>
      </w:divBdr>
    </w:div>
    <w:div w:id="1576696058">
      <w:bodyDiv w:val="1"/>
      <w:marLeft w:val="0"/>
      <w:marRight w:val="0"/>
      <w:marTop w:val="0"/>
      <w:marBottom w:val="0"/>
      <w:divBdr>
        <w:top w:val="none" w:sz="0" w:space="0" w:color="auto"/>
        <w:left w:val="none" w:sz="0" w:space="0" w:color="auto"/>
        <w:bottom w:val="none" w:sz="0" w:space="0" w:color="auto"/>
        <w:right w:val="none" w:sz="0" w:space="0" w:color="auto"/>
      </w:divBdr>
    </w:div>
    <w:div w:id="1578325985">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04876804">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925912281">
      <w:bodyDiv w:val="1"/>
      <w:marLeft w:val="0"/>
      <w:marRight w:val="0"/>
      <w:marTop w:val="0"/>
      <w:marBottom w:val="0"/>
      <w:divBdr>
        <w:top w:val="none" w:sz="0" w:space="0" w:color="auto"/>
        <w:left w:val="none" w:sz="0" w:space="0" w:color="auto"/>
        <w:bottom w:val="none" w:sz="0" w:space="0" w:color="auto"/>
        <w:right w:val="none" w:sz="0" w:space="0" w:color="auto"/>
      </w:divBdr>
    </w:div>
    <w:div w:id="1929190807">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18000489">
      <w:bodyDiv w:val="1"/>
      <w:marLeft w:val="0"/>
      <w:marRight w:val="0"/>
      <w:marTop w:val="0"/>
      <w:marBottom w:val="0"/>
      <w:divBdr>
        <w:top w:val="none" w:sz="0" w:space="0" w:color="auto"/>
        <w:left w:val="none" w:sz="0" w:space="0" w:color="auto"/>
        <w:bottom w:val="none" w:sz="0" w:space="0" w:color="auto"/>
        <w:right w:val="none" w:sz="0" w:space="0" w:color="auto"/>
      </w:divBdr>
    </w:div>
    <w:div w:id="2070374280">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13739580">
      <w:bodyDiv w:val="1"/>
      <w:marLeft w:val="0"/>
      <w:marRight w:val="0"/>
      <w:marTop w:val="0"/>
      <w:marBottom w:val="0"/>
      <w:divBdr>
        <w:top w:val="none" w:sz="0" w:space="0" w:color="auto"/>
        <w:left w:val="none" w:sz="0" w:space="0" w:color="auto"/>
        <w:bottom w:val="none" w:sz="0" w:space="0" w:color="auto"/>
        <w:right w:val="none" w:sz="0" w:space="0" w:color="auto"/>
      </w:divBdr>
    </w:div>
    <w:div w:id="2116047864">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60</cp:revision>
  <dcterms:created xsi:type="dcterms:W3CDTF">2021-02-07T03:34:00Z</dcterms:created>
  <dcterms:modified xsi:type="dcterms:W3CDTF">2021-02-18T09:04:00Z</dcterms:modified>
</cp:coreProperties>
</file>