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南昌市生态环境局文件</w:t>
      </w: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68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eastAsia"/>
          <w:b/>
          <w:bCs/>
          <w:color w:val="000000"/>
          <w:sz w:val="54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60288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+1nL2AAAAAkBAAAPAAAAAAAAAAEAIAAAACIAAABkcnMvZG93bnJldi54bWxQ&#10;SwECFAAUAAAACACHTuJAgcRJuvcBAADnAwAADgAAAAAAAAABACAAAAAnAQAAZHJzL2Uyb0RvYy54&#10;bWxQSwUGAAAAAAYABgBZAQAAk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关于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江西越洪辰金属制品有限公司年产5万吨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0"/>
          <w:sz w:val="44"/>
          <w:szCs w:val="44"/>
          <w:lang w:val="en-US" w:eastAsia="zh-CN"/>
        </w:rPr>
        <w:t>铝合金压铸件、模具制造项目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  <w:lang w:val="en-US"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spacing w:val="-11"/>
          <w:sz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</w:rPr>
        <w:t>批复</w:t>
      </w:r>
    </w:p>
    <w:p>
      <w:pPr>
        <w:spacing w:line="520" w:lineRule="exact"/>
        <w:rPr>
          <w:rFonts w:hint="eastAsia" w:ascii="仿宋_GB2312" w:eastAsia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江西越洪辰金属制品有限公司：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你</w:t>
      </w:r>
      <w:r>
        <w:rPr>
          <w:rFonts w:hint="eastAsia" w:hAnsi="仿宋"/>
          <w:sz w:val="32"/>
          <w:szCs w:val="32"/>
          <w:lang w:eastAsia="zh-CN"/>
        </w:rPr>
        <w:t>单位</w:t>
      </w:r>
      <w:r>
        <w:rPr>
          <w:rFonts w:hint="eastAsia" w:hAnsi="仿宋"/>
          <w:sz w:val="32"/>
          <w:szCs w:val="32"/>
        </w:rPr>
        <w:t>报送的《江西越洪辰金属制品有限公司年产5万吨铝合金压铸件、模具制造项目环境影响报告</w:t>
      </w:r>
      <w:r>
        <w:rPr>
          <w:rFonts w:hint="eastAsia" w:hAnsi="仿宋"/>
          <w:sz w:val="32"/>
          <w:szCs w:val="32"/>
          <w:lang w:val="en-US" w:eastAsia="zh-CN"/>
        </w:rPr>
        <w:t>表</w:t>
      </w:r>
      <w:r>
        <w:rPr>
          <w:rFonts w:hint="eastAsia" w:hAnsi="仿宋"/>
          <w:sz w:val="32"/>
          <w:szCs w:val="32"/>
        </w:rPr>
        <w:t>》（以下简称《</w:t>
      </w:r>
      <w:r>
        <w:rPr>
          <w:rFonts w:hint="eastAsia" w:hAnsi="仿宋"/>
          <w:sz w:val="32"/>
          <w:szCs w:val="32"/>
          <w:lang w:eastAsia="zh-CN"/>
        </w:rPr>
        <w:t>报告</w:t>
      </w:r>
      <w:r>
        <w:rPr>
          <w:rFonts w:hint="eastAsia" w:hAnsi="仿宋"/>
          <w:sz w:val="32"/>
          <w:szCs w:val="32"/>
          <w:lang w:val="en-US" w:eastAsia="zh-CN"/>
        </w:rPr>
        <w:t>表</w:t>
      </w:r>
      <w:r>
        <w:rPr>
          <w:rFonts w:hint="eastAsia" w:hAnsi="仿宋"/>
          <w:sz w:val="32"/>
          <w:szCs w:val="32"/>
        </w:rPr>
        <w:t>》）行政许可申请收悉。经审核，现批复如下：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一、项目基本情况及批复意见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rPr>
          <w:rFonts w:hint="eastAsia" w:hAnsi="仿宋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（一）项目基本情况。</w:t>
      </w:r>
      <w:r>
        <w:rPr>
          <w:rFonts w:hint="eastAsia" w:hAnsi="仿宋"/>
          <w:sz w:val="32"/>
          <w:szCs w:val="32"/>
        </w:rPr>
        <w:t>项目</w:t>
      </w:r>
      <w:r>
        <w:rPr>
          <w:rFonts w:hint="eastAsia" w:hAnsi="仿宋"/>
          <w:sz w:val="32"/>
          <w:szCs w:val="32"/>
          <w:highlight w:val="none"/>
        </w:rPr>
        <w:t>为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新建性质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位于南昌市新建区湾里管理局罗亭工业园罗亭大道（谷垅路以东、南安公路以北）（东经115°45′52.230″、北纬28°53′27.461″），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总用地面积29137.99m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perscript"/>
          <w:lang w:val="en-US" w:eastAsia="zh-CN"/>
        </w:rPr>
        <w:t>2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。主要建设内容包括：建设生产厂房，外购熔化炉、保温炉、压铸机及机加工等设备，组建铝合金压铸件、模具制造生产线等。项目建成后年产铝合金压铸件25000吨（其中，铝金属支架6300吨、转轴6300吨、摇臂支座6200吨、汽车配件6200吨）和模具25000吨（其中，自用3125吨，外售21875吨）。</w:t>
      </w:r>
      <w:r>
        <w:rPr>
          <w:rFonts w:hint="eastAsia" w:hAnsi="仿宋"/>
          <w:sz w:val="32"/>
          <w:szCs w:val="32"/>
          <w:highlight w:val="none"/>
        </w:rPr>
        <w:t>该项目总投资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12000</w:t>
      </w:r>
      <w:r>
        <w:rPr>
          <w:rFonts w:hAnsi="仿宋"/>
          <w:sz w:val="32"/>
          <w:szCs w:val="32"/>
          <w:highlight w:val="none"/>
        </w:rPr>
        <w:t>万元</w:t>
      </w:r>
      <w:r>
        <w:rPr>
          <w:rFonts w:hint="eastAsia" w:hAnsi="仿宋"/>
          <w:sz w:val="32"/>
          <w:szCs w:val="32"/>
          <w:highlight w:val="none"/>
        </w:rPr>
        <w:t>，</w:t>
      </w:r>
      <w:r>
        <w:rPr>
          <w:rFonts w:hAnsi="仿宋"/>
          <w:sz w:val="32"/>
          <w:szCs w:val="32"/>
          <w:highlight w:val="none"/>
        </w:rPr>
        <w:t>其中环保投资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260</w:t>
      </w:r>
      <w:r>
        <w:rPr>
          <w:rFonts w:hint="eastAsia" w:hAnsi="仿宋"/>
          <w:sz w:val="32"/>
          <w:szCs w:val="32"/>
          <w:highlight w:val="none"/>
        </w:rPr>
        <w:t>万元，占总投资的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2.2%</w:t>
      </w:r>
      <w:r>
        <w:rPr>
          <w:rFonts w:hint="eastAsia" w:hAnsi="仿宋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（二）项目批复意见。</w:t>
      </w:r>
      <w:r>
        <w:rPr>
          <w:rFonts w:hint="eastAsia" w:hAnsi="仿宋"/>
          <w:sz w:val="32"/>
          <w:szCs w:val="32"/>
          <w:highlight w:val="none"/>
        </w:rPr>
        <w:t>项目基本符合</w:t>
      </w:r>
      <w:r>
        <w:rPr>
          <w:rFonts w:hint="eastAsia"/>
          <w:sz w:val="32"/>
          <w:szCs w:val="32"/>
          <w:highlight w:val="none"/>
        </w:rPr>
        <w:t>南昌市“三线一单”生态环境分区管控要求，</w:t>
      </w:r>
      <w:r>
        <w:rPr>
          <w:rFonts w:hint="eastAsia" w:hAnsi="仿宋"/>
          <w:sz w:val="32"/>
          <w:szCs w:val="32"/>
          <w:highlight w:val="none"/>
        </w:rPr>
        <w:t>在认真落实《</w:t>
      </w:r>
      <w:r>
        <w:rPr>
          <w:rFonts w:hint="eastAsia" w:hAnsi="仿宋"/>
          <w:sz w:val="32"/>
          <w:szCs w:val="32"/>
          <w:highlight w:val="none"/>
          <w:lang w:eastAsia="zh-CN"/>
        </w:rPr>
        <w:t>报告</w:t>
      </w:r>
      <w:r>
        <w:rPr>
          <w:rFonts w:hint="eastAsia" w:hAnsi="仿宋"/>
          <w:sz w:val="32"/>
          <w:szCs w:val="32"/>
          <w:highlight w:val="none"/>
          <w:lang w:val="en-US" w:eastAsia="zh-CN"/>
        </w:rPr>
        <w:t>表</w:t>
      </w:r>
      <w:r>
        <w:rPr>
          <w:rFonts w:hint="eastAsia" w:hAnsi="仿宋"/>
          <w:sz w:val="32"/>
          <w:szCs w:val="32"/>
          <w:highlight w:val="none"/>
        </w:rPr>
        <w:t>》中各项污染防治措施的前提下，我局原则同意。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二、污染防治措施及要求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1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项目在工程设计、建设和营运过程中应全面落实《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报告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表</w:t>
      </w:r>
      <w:r>
        <w:rPr>
          <w:rFonts w:hint="eastAsia" w:hAnsi="仿宋_GB2312" w:cs="仿宋_GB2312"/>
          <w:sz w:val="32"/>
          <w:szCs w:val="32"/>
          <w:highlight w:val="none"/>
        </w:rPr>
        <w:t>》提出的各项环保措施和要求，重点做好以下工作：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jc w:val="both"/>
        <w:textAlignment w:val="auto"/>
        <w:outlineLvl w:val="1"/>
        <w:rPr>
          <w:rFonts w:hint="default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（一）大气污染防治要求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项目废气主要是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熔化炉烟气、保温炉烟气、压铸废气、打磨抛光废气、抛丸废气、喷塑废气、固化废气、机械加工油雾废气、食堂油烟及污水处理站恶臭废气。等。采取成熟可靠的废气治理工艺，</w:t>
      </w:r>
      <w:r>
        <w:rPr>
          <w:rFonts w:hint="eastAsia" w:hAnsi="仿宋_GB2312" w:cs="仿宋_GB2312"/>
          <w:sz w:val="32"/>
          <w:szCs w:val="32"/>
          <w:highlight w:val="none"/>
        </w:rPr>
        <w:t>确保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废气</w:t>
      </w:r>
      <w:r>
        <w:rPr>
          <w:rFonts w:hint="eastAsia" w:hAnsi="仿宋_GB2312" w:cs="仿宋_GB2312"/>
          <w:sz w:val="32"/>
          <w:szCs w:val="32"/>
          <w:highlight w:val="none"/>
        </w:rPr>
        <w:t>满足《铸造工业大气污染物排放标准》（GB39726-2020）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、《饮食业油烟排放标准(试行)》（GB18483-2001）、</w:t>
      </w:r>
      <w:r>
        <w:rPr>
          <w:rFonts w:hint="eastAsia" w:hAnsi="仿宋_GB2312" w:cs="仿宋_GB2312"/>
          <w:sz w:val="32"/>
          <w:szCs w:val="32"/>
          <w:highlight w:val="none"/>
        </w:rPr>
        <w:t>《恶臭污染物排放标准》（GB14554-93）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中要求。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outlineLvl w:val="1"/>
        <w:rPr>
          <w:rFonts w:hint="eastAsia" w:hAnsi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（二）水污染防治要求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废水主要是脱模废水、清洗废水、地面保洁废水和生活污水。清洗废水经“破乳、气浮、絮凝、沉淀”预处理，生活污水经“隔油池+化粪池处理”预处理，与脱模废水、地面保洁废水一并经厂区污水处理站（工艺：隔油池+絮凝沉淀池+厌氧+好氧）处理，出水达到《污水综合排放标准》(GB8978-1996）中三级标准和罗亭污水处理厂接管要求中的从严值后，由市政污水管网排入罗亭污水处理厂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（三）噪声污染防治要求</w:t>
      </w:r>
      <w:r>
        <w:rPr>
          <w:rFonts w:hint="eastAsia" w:hAnsi="仿宋_GB2312" w:cs="仿宋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合理布局、加强管理，选用低噪声设备，并采取减振、隔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振、隔</w:t>
      </w:r>
      <w:r>
        <w:rPr>
          <w:rFonts w:hint="eastAsia" w:hAnsi="仿宋_GB2312" w:cs="仿宋_GB2312"/>
          <w:sz w:val="32"/>
          <w:szCs w:val="32"/>
          <w:highlight w:val="none"/>
        </w:rPr>
        <w:t>声等措施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项目东、西、北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厂</w:t>
      </w:r>
      <w:r>
        <w:rPr>
          <w:rFonts w:hint="eastAsia" w:hAnsi="仿宋_GB2312" w:cs="仿宋_GB2312"/>
          <w:sz w:val="32"/>
          <w:szCs w:val="32"/>
          <w:highlight w:val="none"/>
        </w:rPr>
        <w:t>界噪声达到《工业企业厂界环境噪声排放标准》（GB12348-2008）中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hAnsi="仿宋_GB2312" w:cs="仿宋_GB2312"/>
          <w:sz w:val="32"/>
          <w:szCs w:val="32"/>
          <w:highlight w:val="none"/>
        </w:rPr>
        <w:t>类区标准要求，南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厂</w:t>
      </w:r>
      <w:r>
        <w:rPr>
          <w:rFonts w:hint="eastAsia" w:hAnsi="仿宋_GB2312" w:cs="仿宋_GB2312"/>
          <w:sz w:val="32"/>
          <w:szCs w:val="32"/>
          <w:highlight w:val="none"/>
        </w:rPr>
        <w:t>界噪声达到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hAnsi="仿宋_GB2312" w:cs="仿宋_GB2312"/>
          <w:sz w:val="32"/>
          <w:szCs w:val="32"/>
          <w:highlight w:val="none"/>
        </w:rPr>
        <w:t>类区标准要求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（四）固体废物分类处置及综合利用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应按“资源化、减量化、无害化”处置原则，认真落实</w:t>
      </w:r>
      <w:r>
        <w:rPr>
          <w:rFonts w:hint="eastAsia" w:hAnsi="仿宋_GB2312" w:cs="仿宋_GB2312"/>
          <w:sz w:val="32"/>
          <w:szCs w:val="32"/>
          <w:highlight w:val="none"/>
          <w:lang w:val="en-US" w:eastAsia="zh-CN"/>
        </w:rPr>
        <w:t>铝灰渣、铝灰、废切削液、粘附火花油的金属屑、粘附切削液的金属屑、废机油及废机油桶、废活性炭、废油泥、废火花油、油雾分离器收集废油脂、废抹布、压铸件边角料、不含切削液的金属屑、不合格品、清理和压铸工序除尘器收集粉尘、压铸废模具、废布袋和生活垃圾等</w:t>
      </w:r>
      <w:r>
        <w:rPr>
          <w:rFonts w:hint="eastAsia" w:hAnsi="仿宋_GB2312" w:cs="仿宋_GB2312"/>
          <w:sz w:val="32"/>
          <w:szCs w:val="32"/>
          <w:highlight w:val="none"/>
        </w:rPr>
        <w:t>各类固体废物收集、处置和综合利用措施</w:t>
      </w:r>
      <w:r>
        <w:rPr>
          <w:rFonts w:hint="eastAsia" w:ascii="Times New Roman"/>
          <w:kern w:val="0"/>
          <w:sz w:val="32"/>
          <w:highlight w:val="none"/>
          <w:lang w:bidi="ar"/>
        </w:rPr>
        <w:t>，危险废物交由有资质单位处置</w:t>
      </w:r>
      <w:r>
        <w:rPr>
          <w:rFonts w:hint="eastAsia" w:hAnsi="仿宋_GB2312" w:cs="仿宋_GB2312"/>
          <w:sz w:val="32"/>
          <w:szCs w:val="32"/>
          <w:highlight w:val="none"/>
        </w:rPr>
        <w:t>。一般工业固体废物贮存过程应满足相应防渗漏、防雨淋、防扬尘等环境保护要求。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 w:eastAsia="zh-CN" w:bidi="ar-SA"/>
        </w:rPr>
        <w:t>医疗废物暂存间</w:t>
      </w:r>
      <w:r>
        <w:rPr>
          <w:rFonts w:hint="eastAsia" w:hAnsi="仿宋_GB2312" w:cs="仿宋_GB2312"/>
          <w:sz w:val="32"/>
          <w:szCs w:val="32"/>
          <w:highlight w:val="none"/>
        </w:rPr>
        <w:t>应按《危险废物贮存污染控制标准》（GB18597-2023）相关要求建设</w:t>
      </w:r>
      <w:r>
        <w:rPr>
          <w:rFonts w:hint="eastAsia" w:hAnsi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（五）排污口规范化要求</w:t>
      </w:r>
      <w:r>
        <w:rPr>
          <w:rFonts w:hint="eastAsia" w:hAnsi="仿宋_GB2312" w:cs="仿宋_GB2312"/>
          <w:b/>
          <w:bCs/>
          <w:color w:val="000000"/>
          <w:sz w:val="32"/>
          <w:szCs w:val="32"/>
          <w:highlight w:val="none"/>
        </w:rPr>
        <w:t>。</w:t>
      </w:r>
      <w:r>
        <w:rPr>
          <w:rFonts w:hint="eastAsia" w:hAnsi="仿宋_GB2312" w:cs="仿宋_GB2312"/>
          <w:sz w:val="32"/>
          <w:szCs w:val="32"/>
          <w:highlight w:val="none"/>
        </w:rPr>
        <w:t>按照国家生态环境部要求规范排污口建设，设置各类排污口标识。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（六）污染物排放总量控制要求。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项目主要污染物排放总量必须满足以下总量控制指标要求，即控制量：COD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Cr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≤1.37t/a，NH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-N≤0.18t/a，SO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≤0.56t/a，NO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≤5.17t/a，VO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vertAlign w:val="subscript"/>
          <w:lang w:val="en-US" w:eastAsia="zh-CN" w:bidi="ar-SA"/>
        </w:rPr>
        <w:t>S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≤0.08t/a。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三、项目运行和竣工验收的环保要求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hAnsi="仿宋_GB2312" w:cs="仿宋_GB2312"/>
          <w:sz w:val="32"/>
          <w:szCs w:val="32"/>
          <w:highlight w:val="none"/>
        </w:rPr>
      </w:pPr>
      <w:r>
        <w:rPr>
          <w:rFonts w:hint="eastAsia" w:hAnsi="仿宋_GB2312" w:cs="仿宋_GB2312"/>
          <w:sz w:val="32"/>
          <w:szCs w:val="32"/>
          <w:highlight w:val="none"/>
        </w:rPr>
        <w:t>项目建设必须严格执行“配套的环境保护设施与主体工程同时设计、同时施工、同时投入使用”的环境保护“三同时”制度。项目竣工后，你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 w:hAnsi="仿宋_GB2312" w:cs="仿宋_GB2312"/>
          <w:sz w:val="32"/>
          <w:szCs w:val="32"/>
          <w:highlight w:val="none"/>
        </w:rPr>
        <w:t>必须按规定程序实施竣工环境保护验收，经验收合格后，方可正式投入运行。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四、其他环保要求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hAnsi="仿宋"/>
          <w:highlight w:val="none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（一）重新办理环境影响评价要求</w:t>
      </w:r>
      <w:r>
        <w:rPr>
          <w:rFonts w:hint="eastAsia" w:ascii="楷体_GB2312" w:eastAsia="楷体_GB2312"/>
          <w:color w:val="000000"/>
          <w:sz w:val="32"/>
          <w:szCs w:val="32"/>
          <w:highlight w:val="none"/>
        </w:rPr>
        <w:t>。</w:t>
      </w:r>
      <w:r>
        <w:rPr>
          <w:rFonts w:hint="eastAsia"/>
          <w:sz w:val="32"/>
          <w:szCs w:val="32"/>
          <w:highlight w:val="none"/>
        </w:rPr>
        <w:t>本批复仅限</w:t>
      </w:r>
      <w:r>
        <w:rPr>
          <w:sz w:val="32"/>
          <w:szCs w:val="32"/>
          <w:highlight w:val="none"/>
        </w:rPr>
        <w:t>《</w:t>
      </w:r>
      <w:r>
        <w:rPr>
          <w:rFonts w:hint="eastAsia"/>
          <w:sz w:val="32"/>
          <w:szCs w:val="32"/>
          <w:highlight w:val="none"/>
          <w:lang w:eastAsia="zh-CN"/>
        </w:rPr>
        <w:t>报告</w:t>
      </w:r>
      <w:r>
        <w:rPr>
          <w:rFonts w:hint="eastAsia"/>
          <w:sz w:val="32"/>
          <w:szCs w:val="32"/>
          <w:highlight w:val="none"/>
          <w:lang w:val="en-US" w:eastAsia="zh-CN"/>
        </w:rPr>
        <w:t>表</w:t>
      </w:r>
      <w:r>
        <w:rPr>
          <w:sz w:val="32"/>
          <w:szCs w:val="32"/>
          <w:highlight w:val="none"/>
        </w:rPr>
        <w:t>》</w:t>
      </w:r>
      <w:r>
        <w:rPr>
          <w:rFonts w:hint="eastAsia"/>
          <w:sz w:val="32"/>
          <w:szCs w:val="32"/>
          <w:highlight w:val="none"/>
        </w:rPr>
        <w:t>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default" w:eastAsia="仿宋_GB2312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sz w:val="32"/>
          <w:szCs w:val="32"/>
          <w:highlight w:val="none"/>
        </w:rPr>
        <w:t>（二）日常环境监督管理要求。</w:t>
      </w:r>
      <w:r>
        <w:rPr>
          <w:rFonts w:hint="eastAsia"/>
          <w:color w:val="000000"/>
          <w:sz w:val="32"/>
          <w:szCs w:val="32"/>
          <w:highlight w:val="none"/>
        </w:rPr>
        <w:t>请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南昌市生态环境保护综合执法支队、湾里生态环境局</w:t>
      </w:r>
      <w:r>
        <w:rPr>
          <w:rFonts w:hint="eastAsia"/>
          <w:color w:val="000000"/>
          <w:sz w:val="32"/>
          <w:szCs w:val="32"/>
          <w:highlight w:val="none"/>
        </w:rPr>
        <w:t>加强本项目日常环境监督管理。你</w:t>
      </w:r>
      <w:r>
        <w:rPr>
          <w:rFonts w:hint="eastAsia" w:hAnsi="仿宋"/>
          <w:sz w:val="32"/>
          <w:szCs w:val="32"/>
          <w:highlight w:val="none"/>
          <w:lang w:eastAsia="zh-CN"/>
        </w:rPr>
        <w:t>单位</w:t>
      </w:r>
      <w:r>
        <w:rPr>
          <w:rFonts w:hint="eastAsia"/>
          <w:color w:val="000000"/>
          <w:sz w:val="32"/>
          <w:szCs w:val="32"/>
          <w:highlight w:val="none"/>
        </w:rPr>
        <w:t>应按规定接受各级生态环境部门的监督检查。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 xml:space="preserve">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南昌市生态环境局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3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5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（此件主动公开)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pStyle w:val="5"/>
        <w:rPr>
          <w:rFonts w:hint="eastAsia"/>
          <w:highlight w:val="none"/>
          <w:lang w:val="en-US" w:eastAsia="zh-CN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5" w:leftChars="133" w:hanging="816" w:hangingChars="300"/>
        <w:textAlignment w:val="auto"/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</w:pP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61312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市生态环境保护综合执法支队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湾里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生态环境局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南昌市生态环境局水生态环境科、大气环境科、土壤生态环境科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0"/>
          <w:highlight w:val="none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4.95pt;height:0pt;width:441pt;z-index:251663360;mso-width-relative:page;mso-height-relative:page;" filled="f" stroked="t" coordsize="21600,21600" o:gfxdata="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wggtQAAAAFAQAADwAAAAAAAAABACAAAAAiAAAAZHJzL2Rvd25yZXYueG1sUEsB&#10;AhQAFAAAAAgAh07iQGnNP/T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pt;width:441pt;z-index:251662336;mso-width-relative:page;mso-height-relative:page;" filled="f" stroked="t" coordsize="21600,21600" o:gfxdata="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bWmdQAAAAH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南昌市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生态环境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 xml:space="preserve">局办公室             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202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7" w:h="16840"/>
      <w:pgMar w:top="1474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- 2 -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TFmNTk3ZjBmOWFkNGI1ZmQ2MDQ1OTMwNzNiNGMifQ=="/>
  </w:docVars>
  <w:rsids>
    <w:rsidRoot w:val="734776DA"/>
    <w:rsid w:val="11C6257D"/>
    <w:rsid w:val="16D42FF3"/>
    <w:rsid w:val="1E304BB1"/>
    <w:rsid w:val="21777163"/>
    <w:rsid w:val="2D624E42"/>
    <w:rsid w:val="2D9763BD"/>
    <w:rsid w:val="31843DAF"/>
    <w:rsid w:val="36800791"/>
    <w:rsid w:val="43B81849"/>
    <w:rsid w:val="4888749C"/>
    <w:rsid w:val="4A341372"/>
    <w:rsid w:val="4B801B31"/>
    <w:rsid w:val="4BBC0216"/>
    <w:rsid w:val="4ECA6274"/>
    <w:rsid w:val="66423CB2"/>
    <w:rsid w:val="677C3AE2"/>
    <w:rsid w:val="67BC1058"/>
    <w:rsid w:val="6FB93F8E"/>
    <w:rsid w:val="734776DA"/>
    <w:rsid w:val="7BE0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styleId="3">
    <w:name w:val="Body Text First Indent 2"/>
    <w:basedOn w:val="4"/>
    <w:next w:val="5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6">
    <w:name w:val="Body Text"/>
    <w:basedOn w:val="1"/>
    <w:next w:val="7"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7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8">
    <w:name w:val="Plain Text"/>
    <w:basedOn w:val="1"/>
    <w:unhideWhenUsed/>
    <w:qFormat/>
    <w:uiPriority w:val="99"/>
    <w:pPr>
      <w:spacing w:line="576" w:lineRule="exact"/>
    </w:pPr>
    <w:rPr>
      <w:rFonts w:ascii="宋体" w:hAnsi="Courier New" w:eastAsia="Times New Roman"/>
      <w:szCs w:val="21"/>
    </w:rPr>
  </w:style>
  <w:style w:type="paragraph" w:styleId="9">
    <w:name w:val="Body Text Indent 2"/>
    <w:basedOn w:val="1"/>
    <w:next w:val="3"/>
    <w:semiHidden/>
    <w:qFormat/>
    <w:uiPriority w:val="0"/>
    <w:pPr>
      <w:ind w:firstLine="425"/>
    </w:pPr>
    <w:rPr>
      <w:rFonts w:ascii="宋体"/>
      <w:sz w:val="28"/>
      <w:szCs w:val="20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1739</Words>
  <Characters>1893</Characters>
  <Lines>0</Lines>
  <Paragraphs>0</Paragraphs>
  <TotalTime>0</TotalTime>
  <ScaleCrop>false</ScaleCrop>
  <LinksUpToDate>false</LinksUpToDate>
  <CharactersWithSpaces>2030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2022-07-22T03:10:00Z</dcterms:created>
  <dc:creator>Free in heart</dc:creator>
  <cp:lastModifiedBy>00813</cp:lastModifiedBy>
  <cp:lastPrinted>2023-03-29T03:13:00Z</cp:lastPrinted>
  <dcterms:modified xsi:type="dcterms:W3CDTF">2023-06-05T09:27:37Z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6AA1D4FDDC30463B871E5456EA256CE8</vt:lpwstr>
  </property>
</Properties>
</file>